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6D08" w14:textId="77777777" w:rsidR="00281700" w:rsidRPr="00DD7F7A" w:rsidRDefault="00281700" w:rsidP="006B32AB">
      <w:pPr>
        <w:adjustRightInd w:val="0"/>
        <w:spacing w:after="0" w:line="240" w:lineRule="auto"/>
        <w:contextualSpacing/>
        <w:rPr>
          <w:rFonts w:ascii="Times New Roman" w:hAnsi="Times New Roman" w:cs="Times New Roman"/>
          <w:b/>
          <w:sz w:val="24"/>
          <w:szCs w:val="24"/>
        </w:rPr>
      </w:pPr>
    </w:p>
    <w:p w14:paraId="288E0311" w14:textId="77777777" w:rsidR="00281700" w:rsidRPr="00DD7F7A" w:rsidRDefault="00281700" w:rsidP="00281700">
      <w:pPr>
        <w:pStyle w:val="Header"/>
        <w:rPr>
          <w:rFonts w:ascii="Times New Roman" w:hAnsi="Times New Roman" w:cs="Times New Roman"/>
          <w:sz w:val="8"/>
        </w:rPr>
      </w:pPr>
    </w:p>
    <w:p w14:paraId="6B187E36" w14:textId="533A7E79" w:rsidR="00281700" w:rsidRPr="00DD7F7A" w:rsidRDefault="00281700" w:rsidP="00C67331">
      <w:pPr>
        <w:pStyle w:val="Header"/>
        <w:jc w:val="center"/>
        <w:outlineLvl w:val="0"/>
        <w:rPr>
          <w:rFonts w:ascii="Times New Roman" w:hAnsi="Times New Roman" w:cs="Times New Roman"/>
          <w:sz w:val="28"/>
        </w:rPr>
      </w:pPr>
      <w:r w:rsidRPr="00DD7F7A">
        <w:rPr>
          <w:rFonts w:ascii="Times New Roman" w:hAnsi="Times New Roman" w:cs="Times New Roman"/>
          <w:sz w:val="28"/>
        </w:rPr>
        <w:t>Course Title</w:t>
      </w:r>
    </w:p>
    <w:p w14:paraId="25AED20F" w14:textId="41ACC153" w:rsidR="00281700" w:rsidRPr="00DD7F7A" w:rsidRDefault="00281700" w:rsidP="00C67331">
      <w:pPr>
        <w:pStyle w:val="Header"/>
        <w:jc w:val="center"/>
        <w:outlineLvl w:val="0"/>
        <w:rPr>
          <w:rFonts w:ascii="Times New Roman" w:hAnsi="Times New Roman" w:cs="Times New Roman"/>
          <w:sz w:val="28"/>
        </w:rPr>
      </w:pPr>
      <w:r w:rsidRPr="00DD7F7A">
        <w:rPr>
          <w:rFonts w:ascii="Times New Roman" w:hAnsi="Times New Roman" w:cs="Times New Roman"/>
          <w:sz w:val="28"/>
        </w:rPr>
        <w:t>Course Number</w:t>
      </w:r>
      <w:r w:rsidR="00B260DE" w:rsidRPr="00DD7F7A">
        <w:rPr>
          <w:rFonts w:ascii="Times New Roman" w:hAnsi="Times New Roman" w:cs="Times New Roman"/>
          <w:sz w:val="28"/>
        </w:rPr>
        <w:t xml:space="preserve"> and Section, number of credits</w:t>
      </w:r>
    </w:p>
    <w:p w14:paraId="2525D0EF" w14:textId="088672EC" w:rsidR="00281700" w:rsidRPr="00DD7F7A" w:rsidRDefault="00281700" w:rsidP="00C67331">
      <w:pPr>
        <w:adjustRightInd w:val="0"/>
        <w:spacing w:after="0" w:line="240" w:lineRule="auto"/>
        <w:contextualSpacing/>
        <w:jc w:val="center"/>
        <w:outlineLvl w:val="0"/>
        <w:rPr>
          <w:rFonts w:ascii="Times New Roman" w:hAnsi="Times New Roman" w:cs="Times New Roman"/>
          <w:b/>
          <w:sz w:val="24"/>
          <w:szCs w:val="24"/>
        </w:rPr>
      </w:pPr>
      <w:r w:rsidRPr="00DD7F7A">
        <w:rPr>
          <w:rFonts w:ascii="Times New Roman" w:hAnsi="Times New Roman" w:cs="Times New Roman"/>
          <w:sz w:val="28"/>
        </w:rPr>
        <w:t xml:space="preserve"> Semester/Year</w:t>
      </w:r>
    </w:p>
    <w:p w14:paraId="7687A902" w14:textId="77777777" w:rsidR="00281700" w:rsidRPr="00DD7F7A" w:rsidRDefault="00281700" w:rsidP="006B32AB">
      <w:pPr>
        <w:adjustRightInd w:val="0"/>
        <w:spacing w:after="0" w:line="240" w:lineRule="auto"/>
        <w:contextualSpacing/>
        <w:rPr>
          <w:rFonts w:ascii="Times New Roman" w:hAnsi="Times New Roman" w:cs="Times New Roman"/>
          <w:b/>
          <w:sz w:val="24"/>
          <w:szCs w:val="24"/>
        </w:rPr>
      </w:pPr>
    </w:p>
    <w:p w14:paraId="38AC9C97" w14:textId="77777777" w:rsidR="00281700" w:rsidRPr="00DD7F7A" w:rsidRDefault="00281700" w:rsidP="006B32AB">
      <w:pPr>
        <w:adjustRightInd w:val="0"/>
        <w:spacing w:after="0" w:line="240" w:lineRule="auto"/>
        <w:contextualSpacing/>
        <w:rPr>
          <w:rFonts w:ascii="Times New Roman" w:hAnsi="Times New Roman" w:cs="Times New Roman"/>
          <w:b/>
          <w:sz w:val="24"/>
          <w:szCs w:val="24"/>
        </w:rPr>
      </w:pPr>
    </w:p>
    <w:p w14:paraId="59BC963A" w14:textId="5B3E09E1" w:rsidR="00F23136" w:rsidRPr="00DD7F7A" w:rsidRDefault="00F23136" w:rsidP="00C67331">
      <w:pPr>
        <w:adjustRightInd w:val="0"/>
        <w:spacing w:after="0" w:line="240" w:lineRule="auto"/>
        <w:contextualSpacing/>
        <w:outlineLvl w:val="0"/>
        <w:rPr>
          <w:rFonts w:ascii="Times New Roman" w:hAnsi="Times New Roman" w:cs="Times New Roman"/>
          <w:b/>
          <w:color w:val="0070C0"/>
          <w:sz w:val="24"/>
          <w:szCs w:val="24"/>
        </w:rPr>
      </w:pPr>
      <w:r w:rsidRPr="00DD7F7A">
        <w:rPr>
          <w:rFonts w:ascii="Times New Roman" w:hAnsi="Times New Roman" w:cs="Times New Roman"/>
          <w:b/>
          <w:sz w:val="24"/>
          <w:szCs w:val="24"/>
        </w:rPr>
        <w:t>CLASS SESSIONS</w:t>
      </w:r>
      <w:r w:rsidR="00D462C6" w:rsidRPr="00DD7F7A">
        <w:rPr>
          <w:rFonts w:ascii="Times New Roman" w:hAnsi="Times New Roman" w:cs="Times New Roman"/>
          <w:b/>
          <w:color w:val="0070C0"/>
          <w:sz w:val="24"/>
          <w:szCs w:val="24"/>
        </w:rPr>
        <w:t>*</w:t>
      </w:r>
      <w:r w:rsidR="003A04F4" w:rsidRPr="00DD7F7A">
        <w:rPr>
          <w:rFonts w:ascii="Times New Roman" w:hAnsi="Times New Roman" w:cs="Times New Roman"/>
          <w:b/>
          <w:color w:val="0070C0"/>
          <w:sz w:val="24"/>
          <w:szCs w:val="24"/>
        </w:rPr>
        <w:t xml:space="preserve"> </w:t>
      </w:r>
      <w:r w:rsidR="003A04F4" w:rsidRPr="00DD7F7A">
        <w:rPr>
          <w:rFonts w:ascii="Times New Roman" w:hAnsi="Times New Roman" w:cs="Times New Roman"/>
          <w:i/>
          <w:iCs/>
          <w:color w:val="5B9BD5" w:themeColor="accent1"/>
          <w:sz w:val="22"/>
          <w:szCs w:val="22"/>
        </w:rPr>
        <w:t>(REQUIRED)</w:t>
      </w:r>
    </w:p>
    <w:p w14:paraId="2B3F6465" w14:textId="1929766A" w:rsidR="001B68E1" w:rsidRPr="00DD7F7A" w:rsidRDefault="00C67331" w:rsidP="006B32AB">
      <w:pPr>
        <w:adjustRightInd w:val="0"/>
        <w:spacing w:after="0" w:line="240" w:lineRule="auto"/>
        <w:contextualSpacing/>
        <w:rPr>
          <w:rFonts w:ascii="Times New Roman" w:hAnsi="Times New Roman" w:cs="Times New Roman"/>
          <w:sz w:val="22"/>
          <w:szCs w:val="22"/>
        </w:rPr>
      </w:pPr>
      <w:r w:rsidRPr="00DD7F7A">
        <w:rPr>
          <w:rFonts w:ascii="Times New Roman" w:hAnsi="Times New Roman" w:cs="Times New Roman"/>
          <w:color w:val="2E74B5" w:themeColor="accent1" w:themeShade="BF"/>
          <w:sz w:val="22"/>
          <w:szCs w:val="22"/>
        </w:rPr>
        <w:t>[</w:t>
      </w:r>
      <w:r w:rsidR="001B68E1" w:rsidRPr="00DD7F7A">
        <w:rPr>
          <w:rFonts w:ascii="Times New Roman" w:hAnsi="Times New Roman" w:cs="Times New Roman"/>
          <w:color w:val="2E74B5" w:themeColor="accent1" w:themeShade="BF"/>
          <w:sz w:val="22"/>
          <w:szCs w:val="22"/>
        </w:rPr>
        <w:t>Class Day(s)], [Class Start Time] – [Class End Time], [Location]</w:t>
      </w:r>
    </w:p>
    <w:p w14:paraId="191C1F36" w14:textId="77777777" w:rsidR="001B68E1" w:rsidRPr="00DD7F7A" w:rsidRDefault="001B68E1" w:rsidP="006B32AB">
      <w:pPr>
        <w:adjustRightInd w:val="0"/>
        <w:spacing w:after="0" w:line="240" w:lineRule="auto"/>
        <w:contextualSpacing/>
        <w:rPr>
          <w:rFonts w:ascii="Times New Roman" w:hAnsi="Times New Roman" w:cs="Times New Roman"/>
        </w:rPr>
      </w:pPr>
    </w:p>
    <w:p w14:paraId="3C55C311" w14:textId="10B3667A" w:rsidR="001B68E1" w:rsidRPr="00DD7F7A" w:rsidRDefault="001B68E1" w:rsidP="00C67331">
      <w:pPr>
        <w:adjustRightInd w:val="0"/>
        <w:spacing w:after="0" w:line="240" w:lineRule="auto"/>
        <w:contextualSpacing/>
        <w:outlineLvl w:val="0"/>
        <w:rPr>
          <w:rFonts w:ascii="Times New Roman" w:hAnsi="Times New Roman" w:cs="Times New Roman"/>
          <w:b/>
          <w:sz w:val="24"/>
          <w:szCs w:val="24"/>
        </w:rPr>
      </w:pPr>
      <w:bookmarkStart w:id="0" w:name="CourseDescGuideTOP"/>
      <w:bookmarkEnd w:id="0"/>
      <w:r w:rsidRPr="00DD7F7A">
        <w:rPr>
          <w:rFonts w:ascii="Times New Roman" w:hAnsi="Times New Roman" w:cs="Times New Roman"/>
          <w:b/>
          <w:sz w:val="24"/>
          <w:szCs w:val="24"/>
        </w:rPr>
        <w:t>INSTRUCTOR</w:t>
      </w:r>
      <w:r w:rsidR="00D462C6" w:rsidRPr="00DD7F7A">
        <w:rPr>
          <w:rFonts w:ascii="Times New Roman" w:hAnsi="Times New Roman" w:cs="Times New Roman"/>
          <w:b/>
          <w:color w:val="0070C0"/>
          <w:sz w:val="24"/>
          <w:szCs w:val="24"/>
        </w:rPr>
        <w:t>*</w:t>
      </w:r>
      <w:r w:rsidR="003A04F4" w:rsidRPr="00DD7F7A">
        <w:rPr>
          <w:rFonts w:ascii="Times New Roman" w:hAnsi="Times New Roman" w:cs="Times New Roman"/>
          <w:b/>
          <w:color w:val="0070C0"/>
          <w:sz w:val="24"/>
          <w:szCs w:val="24"/>
        </w:rPr>
        <w:t xml:space="preserve"> </w:t>
      </w:r>
      <w:r w:rsidR="003A04F4" w:rsidRPr="00DD7F7A">
        <w:rPr>
          <w:rFonts w:ascii="Times New Roman" w:hAnsi="Times New Roman" w:cs="Times New Roman"/>
          <w:i/>
          <w:iCs/>
          <w:color w:val="5B9BD5" w:themeColor="accent1"/>
          <w:sz w:val="22"/>
          <w:szCs w:val="22"/>
        </w:rPr>
        <w:t>(REQUIRED)</w:t>
      </w:r>
    </w:p>
    <w:p w14:paraId="421FA66C" w14:textId="1BA8ED59"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[Name], [Degree]</w:t>
      </w:r>
    </w:p>
    <w:p w14:paraId="5340592C" w14:textId="163866D8"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[Phone], [Email]</w:t>
      </w:r>
    </w:p>
    <w:p w14:paraId="66A9C1F3" w14:textId="5B1C738A"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[Office Location]; [Office Hours]</w:t>
      </w:r>
    </w:p>
    <w:p w14:paraId="65D8B7E7" w14:textId="77777777" w:rsidR="006B32AB" w:rsidRPr="00DD7F7A" w:rsidRDefault="006B32AB" w:rsidP="006B32AB">
      <w:pPr>
        <w:adjustRightInd w:val="0"/>
        <w:spacing w:after="0" w:line="240" w:lineRule="auto"/>
        <w:contextualSpacing/>
        <w:rPr>
          <w:rFonts w:ascii="Times New Roman" w:hAnsi="Times New Roman" w:cs="Times New Roman"/>
          <w:sz w:val="22"/>
          <w:szCs w:val="22"/>
        </w:rPr>
      </w:pPr>
    </w:p>
    <w:p w14:paraId="2DBAF76B" w14:textId="56F78214" w:rsidR="001B68E1" w:rsidRPr="00DD7F7A" w:rsidRDefault="001B68E1" w:rsidP="00C67331">
      <w:pPr>
        <w:adjustRightInd w:val="0"/>
        <w:spacing w:after="0" w:line="240" w:lineRule="auto"/>
        <w:contextualSpacing/>
        <w:outlineLvl w:val="0"/>
        <w:rPr>
          <w:rFonts w:ascii="Times New Roman" w:hAnsi="Times New Roman" w:cs="Times New Roman"/>
          <w:color w:val="2E74B5" w:themeColor="accent1" w:themeShade="BF"/>
        </w:rPr>
      </w:pPr>
      <w:r w:rsidRPr="00DD7F7A">
        <w:rPr>
          <w:rFonts w:ascii="Times New Roman" w:hAnsi="Times New Roman" w:cs="Times New Roman"/>
          <w:b/>
          <w:sz w:val="24"/>
          <w:szCs w:val="24"/>
        </w:rPr>
        <w:t>TEACHING ASSISTANT(S)</w:t>
      </w:r>
      <w:r w:rsidR="00D462C6" w:rsidRPr="00DD7F7A">
        <w:rPr>
          <w:rFonts w:ascii="Times New Roman" w:hAnsi="Times New Roman" w:cs="Times New Roman"/>
          <w:b/>
          <w:color w:val="0070C0"/>
          <w:sz w:val="24"/>
          <w:szCs w:val="24"/>
        </w:rPr>
        <w:t xml:space="preserve"> *</w:t>
      </w:r>
      <w:r w:rsidRPr="00DD7F7A">
        <w:rPr>
          <w:rFonts w:ascii="Times New Roman" w:hAnsi="Times New Roman" w:cs="Times New Roman"/>
          <w:b/>
          <w:color w:val="2E74B5" w:themeColor="accent1" w:themeShade="BF"/>
          <w:sz w:val="24"/>
          <w:szCs w:val="24"/>
        </w:rPr>
        <w:t xml:space="preserve"> </w:t>
      </w:r>
      <w:r w:rsidRPr="00DD7F7A">
        <w:rPr>
          <w:rFonts w:ascii="Times New Roman" w:hAnsi="Times New Roman" w:cs="Times New Roman"/>
          <w:color w:val="2E74B5" w:themeColor="accent1" w:themeShade="BF"/>
          <w:sz w:val="22"/>
          <w:szCs w:val="22"/>
        </w:rPr>
        <w:t>[</w:t>
      </w:r>
      <w:r w:rsidR="001E6941" w:rsidRPr="00DD7F7A">
        <w:rPr>
          <w:rFonts w:ascii="Times New Roman" w:hAnsi="Times New Roman" w:cs="Times New Roman"/>
          <w:color w:val="2E74B5" w:themeColor="accent1" w:themeShade="BF"/>
          <w:sz w:val="22"/>
          <w:szCs w:val="22"/>
        </w:rPr>
        <w:t xml:space="preserve">Delete </w:t>
      </w:r>
      <w:r w:rsidRPr="00DD7F7A">
        <w:rPr>
          <w:rFonts w:ascii="Times New Roman" w:hAnsi="Times New Roman" w:cs="Times New Roman"/>
          <w:color w:val="2E74B5" w:themeColor="accent1" w:themeShade="BF"/>
          <w:sz w:val="22"/>
          <w:szCs w:val="22"/>
        </w:rPr>
        <w:t xml:space="preserve">if </w:t>
      </w:r>
      <w:r w:rsidR="001E6941" w:rsidRPr="00DD7F7A">
        <w:rPr>
          <w:rFonts w:ascii="Times New Roman" w:hAnsi="Times New Roman" w:cs="Times New Roman"/>
          <w:color w:val="2E74B5" w:themeColor="accent1" w:themeShade="BF"/>
          <w:sz w:val="22"/>
          <w:szCs w:val="22"/>
        </w:rPr>
        <w:t xml:space="preserve">not </w:t>
      </w:r>
      <w:r w:rsidRPr="00DD7F7A">
        <w:rPr>
          <w:rFonts w:ascii="Times New Roman" w:hAnsi="Times New Roman" w:cs="Times New Roman"/>
          <w:color w:val="2E74B5" w:themeColor="accent1" w:themeShade="BF"/>
          <w:sz w:val="22"/>
          <w:szCs w:val="22"/>
        </w:rPr>
        <w:t>applicable</w:t>
      </w:r>
      <w:r w:rsidR="001E6941" w:rsidRPr="00DD7F7A">
        <w:rPr>
          <w:rFonts w:ascii="Times New Roman" w:hAnsi="Times New Roman" w:cs="Times New Roman"/>
          <w:color w:val="2E74B5" w:themeColor="accent1" w:themeShade="BF"/>
          <w:sz w:val="22"/>
          <w:szCs w:val="22"/>
        </w:rPr>
        <w:t>.</w:t>
      </w:r>
      <w:r w:rsidRPr="00DD7F7A">
        <w:rPr>
          <w:rFonts w:ascii="Times New Roman" w:hAnsi="Times New Roman" w:cs="Times New Roman"/>
          <w:color w:val="2E74B5" w:themeColor="accent1" w:themeShade="BF"/>
          <w:sz w:val="22"/>
          <w:szCs w:val="22"/>
        </w:rPr>
        <w:t>]</w:t>
      </w:r>
    </w:p>
    <w:p w14:paraId="78B28C8C" w14:textId="4C3F233C"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[Name] [Email]</w:t>
      </w:r>
      <w:r w:rsidRPr="00DD7F7A">
        <w:rPr>
          <w:rFonts w:ascii="Times New Roman" w:hAnsi="Times New Roman" w:cs="Times New Roman"/>
          <w:color w:val="2E74B5" w:themeColor="accent1" w:themeShade="BF"/>
          <w:sz w:val="22"/>
          <w:szCs w:val="22"/>
        </w:rPr>
        <w:tab/>
      </w:r>
    </w:p>
    <w:p w14:paraId="74C6DE67" w14:textId="2D3790BC"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[Office Hours]</w:t>
      </w:r>
    </w:p>
    <w:p w14:paraId="46140E2E" w14:textId="77777777" w:rsidR="006B32AB" w:rsidRPr="00DD7F7A" w:rsidRDefault="006B32AB" w:rsidP="006B32AB">
      <w:pPr>
        <w:adjustRightInd w:val="0"/>
        <w:spacing w:after="0" w:line="240" w:lineRule="auto"/>
        <w:contextualSpacing/>
        <w:rPr>
          <w:rFonts w:ascii="Times New Roman" w:hAnsi="Times New Roman" w:cs="Times New Roman"/>
          <w:sz w:val="22"/>
          <w:szCs w:val="22"/>
        </w:rPr>
      </w:pPr>
    </w:p>
    <w:p w14:paraId="32FED451" w14:textId="39C6128A" w:rsidR="001B68E1" w:rsidRPr="00DD7F7A" w:rsidRDefault="001B68E1" w:rsidP="00C67331">
      <w:pPr>
        <w:adjustRightInd w:val="0"/>
        <w:spacing w:after="0" w:line="240" w:lineRule="auto"/>
        <w:contextualSpacing/>
        <w:outlineLvl w:val="0"/>
        <w:rPr>
          <w:rFonts w:ascii="Times New Roman" w:hAnsi="Times New Roman" w:cs="Times New Roman"/>
          <w:b/>
          <w:color w:val="0070C0"/>
          <w:sz w:val="24"/>
          <w:szCs w:val="24"/>
        </w:rPr>
      </w:pPr>
      <w:r w:rsidRPr="00DD7F7A">
        <w:rPr>
          <w:rFonts w:ascii="Times New Roman" w:hAnsi="Times New Roman" w:cs="Times New Roman"/>
          <w:b/>
          <w:sz w:val="24"/>
          <w:szCs w:val="24"/>
        </w:rPr>
        <w:t>DESCRIPTION</w:t>
      </w:r>
      <w:r w:rsidR="00D462C6" w:rsidRPr="00DD7F7A">
        <w:rPr>
          <w:rFonts w:ascii="Times New Roman" w:hAnsi="Times New Roman" w:cs="Times New Roman"/>
          <w:b/>
          <w:color w:val="0070C0"/>
          <w:sz w:val="24"/>
          <w:szCs w:val="24"/>
        </w:rPr>
        <w:t>*</w:t>
      </w:r>
      <w:r w:rsidR="003A04F4" w:rsidRPr="00DD7F7A">
        <w:rPr>
          <w:rFonts w:ascii="Times New Roman" w:hAnsi="Times New Roman" w:cs="Times New Roman"/>
          <w:b/>
          <w:color w:val="0070C0"/>
          <w:sz w:val="24"/>
          <w:szCs w:val="24"/>
        </w:rPr>
        <w:t xml:space="preserve"> </w:t>
      </w:r>
      <w:r w:rsidR="003A04F4" w:rsidRPr="00DD7F7A">
        <w:rPr>
          <w:rFonts w:ascii="Times New Roman" w:hAnsi="Times New Roman" w:cs="Times New Roman"/>
          <w:i/>
          <w:iCs/>
          <w:color w:val="5B9BD5" w:themeColor="accent1"/>
          <w:sz w:val="22"/>
          <w:szCs w:val="22"/>
        </w:rPr>
        <w:t>(REQUIRED)</w:t>
      </w:r>
    </w:p>
    <w:p w14:paraId="4B4B7FDE" w14:textId="414EDB90" w:rsidR="00A55D10"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0070C0"/>
          <w:sz w:val="22"/>
          <w:szCs w:val="22"/>
        </w:rPr>
        <w:t>[</w:t>
      </w:r>
      <w:r w:rsidR="00B260DE" w:rsidRPr="00DD7F7A">
        <w:rPr>
          <w:rFonts w:ascii="Times New Roman" w:hAnsi="Times New Roman" w:cs="Times New Roman"/>
          <w:color w:val="0070C0"/>
          <w:sz w:val="22"/>
          <w:szCs w:val="22"/>
        </w:rPr>
        <w:t>Use description in the TU Catalog (</w:t>
      </w:r>
      <w:hyperlink r:id="rId7" w:history="1">
        <w:r w:rsidR="00B260DE" w:rsidRPr="00DD7F7A">
          <w:rPr>
            <w:rStyle w:val="Hyperlink"/>
            <w:rFonts w:ascii="Times New Roman" w:hAnsi="Times New Roman" w:cs="Times New Roman"/>
            <w:color w:val="0070C0"/>
            <w:sz w:val="22"/>
            <w:szCs w:val="22"/>
          </w:rPr>
          <w:t>https://catalog.tulane.edu/</w:t>
        </w:r>
      </w:hyperlink>
      <w:r w:rsidR="00B260DE" w:rsidRPr="00DD7F7A">
        <w:rPr>
          <w:rFonts w:ascii="Times New Roman" w:hAnsi="Times New Roman" w:cs="Times New Roman"/>
          <w:color w:val="0070C0"/>
          <w:sz w:val="22"/>
          <w:szCs w:val="22"/>
        </w:rPr>
        <w:t xml:space="preserve">).  </w:t>
      </w:r>
      <w:r w:rsidR="00A55D10" w:rsidRPr="00DD7F7A">
        <w:rPr>
          <w:rFonts w:ascii="Times New Roman" w:hAnsi="Times New Roman" w:cs="Times New Roman"/>
          <w:color w:val="0070C0"/>
          <w:sz w:val="22"/>
          <w:szCs w:val="22"/>
        </w:rPr>
        <w:t>Cour</w:t>
      </w:r>
      <w:r w:rsidR="00A55D10" w:rsidRPr="00DD7F7A">
        <w:rPr>
          <w:rFonts w:ascii="Times New Roman" w:hAnsi="Times New Roman" w:cs="Times New Roman"/>
          <w:color w:val="2E74B5" w:themeColor="accent1" w:themeShade="BF"/>
          <w:sz w:val="22"/>
          <w:szCs w:val="22"/>
        </w:rPr>
        <w:t xml:space="preserve">se description must be 120 words or less.  For new courses, use the course description submitted to </w:t>
      </w:r>
      <w:r w:rsidR="005A51CB" w:rsidRPr="00DD7F7A">
        <w:rPr>
          <w:rFonts w:ascii="Times New Roman" w:hAnsi="Times New Roman" w:cs="Times New Roman"/>
          <w:color w:val="2E74B5" w:themeColor="accent1" w:themeShade="BF"/>
          <w:sz w:val="22"/>
          <w:szCs w:val="22"/>
        </w:rPr>
        <w:t>the Curriculum</w:t>
      </w:r>
      <w:r w:rsidR="00A55D10" w:rsidRPr="00DD7F7A">
        <w:rPr>
          <w:rFonts w:ascii="Times New Roman" w:hAnsi="Times New Roman" w:cs="Times New Roman"/>
          <w:color w:val="2E74B5" w:themeColor="accent1" w:themeShade="BF"/>
          <w:sz w:val="22"/>
          <w:szCs w:val="22"/>
        </w:rPr>
        <w:t xml:space="preserve"> Committee.  </w:t>
      </w:r>
      <w:r w:rsidR="00A55D10" w:rsidRPr="00DD7F7A">
        <w:rPr>
          <w:rFonts w:ascii="Times New Roman" w:hAnsi="Times New Roman" w:cs="Times New Roman"/>
          <w:b/>
          <w:bCs/>
          <w:color w:val="2E74B5" w:themeColor="accent1" w:themeShade="BF"/>
          <w:sz w:val="22"/>
          <w:szCs w:val="22"/>
        </w:rPr>
        <w:t xml:space="preserve">Any changes </w:t>
      </w:r>
      <w:r w:rsidR="005A51CB" w:rsidRPr="00DD7F7A">
        <w:rPr>
          <w:rFonts w:ascii="Times New Roman" w:hAnsi="Times New Roman" w:cs="Times New Roman"/>
          <w:b/>
          <w:bCs/>
          <w:color w:val="2E74B5" w:themeColor="accent1" w:themeShade="BF"/>
          <w:sz w:val="22"/>
          <w:szCs w:val="22"/>
        </w:rPr>
        <w:t>to</w:t>
      </w:r>
      <w:r w:rsidR="00A55D10" w:rsidRPr="00DD7F7A">
        <w:rPr>
          <w:rFonts w:ascii="Times New Roman" w:hAnsi="Times New Roman" w:cs="Times New Roman"/>
          <w:b/>
          <w:bCs/>
          <w:color w:val="2E74B5" w:themeColor="accent1" w:themeShade="BF"/>
          <w:sz w:val="22"/>
          <w:szCs w:val="22"/>
        </w:rPr>
        <w:t xml:space="preserve"> the Description must be submitted to Curriculum Committee for review and </w:t>
      </w:r>
      <w:r w:rsidR="005A51CB" w:rsidRPr="00DD7F7A">
        <w:rPr>
          <w:rFonts w:ascii="Times New Roman" w:hAnsi="Times New Roman" w:cs="Times New Roman"/>
          <w:b/>
          <w:bCs/>
          <w:color w:val="2E74B5" w:themeColor="accent1" w:themeShade="BF"/>
          <w:sz w:val="22"/>
          <w:szCs w:val="22"/>
        </w:rPr>
        <w:t>approval</w:t>
      </w:r>
      <w:r w:rsidR="00A55D10" w:rsidRPr="00DD7F7A">
        <w:rPr>
          <w:rFonts w:ascii="Times New Roman" w:hAnsi="Times New Roman" w:cs="Times New Roman"/>
          <w:b/>
          <w:bCs/>
          <w:color w:val="2E74B5" w:themeColor="accent1" w:themeShade="BF"/>
          <w:sz w:val="22"/>
          <w:szCs w:val="22"/>
        </w:rPr>
        <w:t>.</w:t>
      </w:r>
      <w:r w:rsidR="00A55D10" w:rsidRPr="00DD7F7A">
        <w:rPr>
          <w:rFonts w:ascii="Times New Roman" w:hAnsi="Times New Roman" w:cs="Times New Roman"/>
          <w:color w:val="2E74B5" w:themeColor="accent1" w:themeShade="BF"/>
          <w:sz w:val="22"/>
          <w:szCs w:val="22"/>
        </w:rPr>
        <w:t>]</w:t>
      </w:r>
    </w:p>
    <w:p w14:paraId="6E0259BA" w14:textId="77777777" w:rsidR="00A55D10" w:rsidRPr="00DD7F7A" w:rsidRDefault="00A55D10" w:rsidP="006B32AB">
      <w:pPr>
        <w:adjustRightInd w:val="0"/>
        <w:spacing w:after="0" w:line="240" w:lineRule="auto"/>
        <w:contextualSpacing/>
        <w:rPr>
          <w:rFonts w:ascii="Times New Roman" w:hAnsi="Times New Roman" w:cs="Times New Roman"/>
          <w:color w:val="2E74B5" w:themeColor="accent1" w:themeShade="BF"/>
          <w:sz w:val="22"/>
          <w:szCs w:val="22"/>
        </w:rPr>
      </w:pPr>
    </w:p>
    <w:p w14:paraId="7523E3F7" w14:textId="62B1C1FE" w:rsidR="001B68E1" w:rsidRPr="00DD7F7A" w:rsidRDefault="00A55D10"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w:t>
      </w:r>
      <w:r w:rsidR="005A51CB" w:rsidRPr="00DD7F7A">
        <w:rPr>
          <w:rFonts w:ascii="Times New Roman" w:hAnsi="Times New Roman" w:cs="Times New Roman"/>
          <w:color w:val="2E74B5" w:themeColor="accent1" w:themeShade="BF"/>
          <w:sz w:val="22"/>
          <w:szCs w:val="22"/>
        </w:rPr>
        <w:t xml:space="preserve">OPTIONAL: </w:t>
      </w:r>
      <w:r w:rsidRPr="00DD7F7A">
        <w:rPr>
          <w:rFonts w:ascii="Times New Roman" w:hAnsi="Times New Roman" w:cs="Times New Roman"/>
          <w:color w:val="2E74B5" w:themeColor="accent1" w:themeShade="BF"/>
          <w:sz w:val="22"/>
          <w:szCs w:val="22"/>
        </w:rPr>
        <w:t>Start a new paragraph if you want to include additional information about how the course is structured, course goals</w:t>
      </w:r>
      <w:r w:rsidR="005A51CB" w:rsidRPr="00DD7F7A">
        <w:rPr>
          <w:rFonts w:ascii="Times New Roman" w:hAnsi="Times New Roman" w:cs="Times New Roman"/>
          <w:color w:val="2E74B5" w:themeColor="accent1" w:themeShade="BF"/>
          <w:sz w:val="22"/>
          <w:szCs w:val="22"/>
        </w:rPr>
        <w:t xml:space="preserve">, positionality statement, </w:t>
      </w:r>
      <w:r w:rsidRPr="00DD7F7A">
        <w:rPr>
          <w:rFonts w:ascii="Times New Roman" w:hAnsi="Times New Roman" w:cs="Times New Roman"/>
          <w:color w:val="2E74B5" w:themeColor="accent1" w:themeShade="BF"/>
          <w:sz w:val="22"/>
          <w:szCs w:val="22"/>
        </w:rPr>
        <w:t xml:space="preserve">or </w:t>
      </w:r>
      <w:r w:rsidR="005A51CB" w:rsidRPr="00DD7F7A">
        <w:rPr>
          <w:rFonts w:ascii="Times New Roman" w:hAnsi="Times New Roman" w:cs="Times New Roman"/>
          <w:color w:val="2E74B5" w:themeColor="accent1" w:themeShade="BF"/>
          <w:sz w:val="22"/>
          <w:szCs w:val="22"/>
        </w:rPr>
        <w:t>anything else you feel is important</w:t>
      </w:r>
      <w:r w:rsidRPr="00DD7F7A">
        <w:rPr>
          <w:rFonts w:ascii="Times New Roman" w:hAnsi="Times New Roman" w:cs="Times New Roman"/>
          <w:color w:val="2E74B5" w:themeColor="accent1" w:themeShade="BF"/>
          <w:sz w:val="22"/>
          <w:szCs w:val="22"/>
        </w:rPr>
        <w:t>.  Only the first paragraph (max 120 words) will be included in the course catalog.]</w:t>
      </w:r>
    </w:p>
    <w:p w14:paraId="0A70DED2" w14:textId="77777777" w:rsidR="006B32AB" w:rsidRPr="00DD7F7A" w:rsidRDefault="006B32AB" w:rsidP="006B32AB">
      <w:pPr>
        <w:adjustRightInd w:val="0"/>
        <w:spacing w:after="0" w:line="240" w:lineRule="auto"/>
        <w:contextualSpacing/>
        <w:rPr>
          <w:rFonts w:ascii="Times New Roman" w:hAnsi="Times New Roman" w:cs="Times New Roman"/>
          <w:sz w:val="22"/>
          <w:szCs w:val="22"/>
        </w:rPr>
      </w:pPr>
    </w:p>
    <w:p w14:paraId="3B9598B5" w14:textId="7369AF75" w:rsidR="001B68E1" w:rsidRPr="00DD7F7A" w:rsidRDefault="001B68E1" w:rsidP="00C67331">
      <w:pPr>
        <w:adjustRightInd w:val="0"/>
        <w:spacing w:after="0" w:line="240" w:lineRule="auto"/>
        <w:contextualSpacing/>
        <w:outlineLvl w:val="0"/>
        <w:rPr>
          <w:rFonts w:ascii="Times New Roman" w:hAnsi="Times New Roman" w:cs="Times New Roman"/>
          <w:b/>
          <w:sz w:val="24"/>
          <w:szCs w:val="24"/>
        </w:rPr>
      </w:pPr>
      <w:r w:rsidRPr="00DD7F7A">
        <w:rPr>
          <w:rFonts w:ascii="Times New Roman" w:hAnsi="Times New Roman" w:cs="Times New Roman"/>
          <w:b/>
          <w:sz w:val="24"/>
          <w:szCs w:val="24"/>
        </w:rPr>
        <w:t>PREREQUISITES</w:t>
      </w:r>
      <w:r w:rsidR="00D462C6" w:rsidRPr="00DD7F7A">
        <w:rPr>
          <w:rFonts w:ascii="Times New Roman" w:hAnsi="Times New Roman" w:cs="Times New Roman"/>
          <w:b/>
          <w:color w:val="0070C0"/>
          <w:sz w:val="24"/>
          <w:szCs w:val="24"/>
        </w:rPr>
        <w:t>*</w:t>
      </w:r>
      <w:r w:rsidR="003A04F4" w:rsidRPr="00DD7F7A">
        <w:rPr>
          <w:rFonts w:ascii="Times New Roman" w:hAnsi="Times New Roman" w:cs="Times New Roman"/>
          <w:b/>
          <w:color w:val="0070C0"/>
          <w:sz w:val="24"/>
          <w:szCs w:val="24"/>
        </w:rPr>
        <w:t xml:space="preserve"> </w:t>
      </w:r>
      <w:r w:rsidR="003A04F4" w:rsidRPr="00DD7F7A">
        <w:rPr>
          <w:rFonts w:ascii="Times New Roman" w:hAnsi="Times New Roman" w:cs="Times New Roman"/>
          <w:i/>
          <w:iCs/>
          <w:color w:val="5B9BD5" w:themeColor="accent1"/>
          <w:sz w:val="22"/>
          <w:szCs w:val="22"/>
        </w:rPr>
        <w:t>(REQUIRED)</w:t>
      </w:r>
    </w:p>
    <w:p w14:paraId="751020CE" w14:textId="76C03ECA" w:rsidR="001B68E1" w:rsidRPr="00DD7F7A" w:rsidRDefault="001B68E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[Prerequisites, e.g. SPH</w:t>
      </w:r>
      <w:r w:rsidR="00C30784" w:rsidRPr="00DD7F7A">
        <w:rPr>
          <w:rFonts w:ascii="Times New Roman" w:hAnsi="Times New Roman" w:cs="Times New Roman"/>
          <w:color w:val="2E74B5" w:themeColor="accent1" w:themeShade="BF"/>
          <w:sz w:val="22"/>
          <w:szCs w:val="22"/>
        </w:rPr>
        <w:t>L</w:t>
      </w:r>
      <w:r w:rsidRPr="00DD7F7A">
        <w:rPr>
          <w:rFonts w:ascii="Times New Roman" w:hAnsi="Times New Roman" w:cs="Times New Roman"/>
          <w:color w:val="2E74B5" w:themeColor="accent1" w:themeShade="BF"/>
          <w:sz w:val="22"/>
          <w:szCs w:val="22"/>
        </w:rPr>
        <w:t xml:space="preserve"> 6020: Foundations of Public Health, or note </w:t>
      </w:r>
      <w:r w:rsidR="00C67331" w:rsidRPr="00DD7F7A">
        <w:rPr>
          <w:rFonts w:ascii="Times New Roman" w:hAnsi="Times New Roman" w:cs="Times New Roman"/>
          <w:color w:val="2E74B5" w:themeColor="accent1" w:themeShade="BF"/>
          <w:sz w:val="22"/>
          <w:szCs w:val="22"/>
        </w:rPr>
        <w:t>“</w:t>
      </w:r>
      <w:r w:rsidRPr="00DD7F7A">
        <w:rPr>
          <w:rFonts w:ascii="Times New Roman" w:hAnsi="Times New Roman" w:cs="Times New Roman"/>
          <w:color w:val="2E74B5" w:themeColor="accent1" w:themeShade="BF"/>
          <w:sz w:val="22"/>
          <w:szCs w:val="22"/>
        </w:rPr>
        <w:t>none</w:t>
      </w:r>
      <w:r w:rsidR="00C67331" w:rsidRPr="00DD7F7A">
        <w:rPr>
          <w:rFonts w:ascii="Times New Roman" w:hAnsi="Times New Roman" w:cs="Times New Roman"/>
          <w:color w:val="2E74B5" w:themeColor="accent1" w:themeShade="BF"/>
          <w:sz w:val="22"/>
          <w:szCs w:val="22"/>
        </w:rPr>
        <w:t>”.</w:t>
      </w:r>
      <w:r w:rsidRPr="00DD7F7A">
        <w:rPr>
          <w:rFonts w:ascii="Times New Roman" w:hAnsi="Times New Roman" w:cs="Times New Roman"/>
          <w:color w:val="2E74B5" w:themeColor="accent1" w:themeShade="BF"/>
          <w:sz w:val="22"/>
          <w:szCs w:val="22"/>
        </w:rPr>
        <w:t>]</w:t>
      </w:r>
    </w:p>
    <w:p w14:paraId="2F39339A" w14:textId="77777777" w:rsidR="006B32AB" w:rsidRPr="00DD7F7A" w:rsidRDefault="006B32AB" w:rsidP="006B32AB">
      <w:pPr>
        <w:adjustRightInd w:val="0"/>
        <w:spacing w:after="0" w:line="240" w:lineRule="auto"/>
        <w:contextualSpacing/>
        <w:rPr>
          <w:rFonts w:ascii="Times New Roman" w:hAnsi="Times New Roman" w:cs="Times New Roman"/>
          <w:sz w:val="22"/>
          <w:szCs w:val="22"/>
        </w:rPr>
      </w:pPr>
    </w:p>
    <w:p w14:paraId="19008F50" w14:textId="31B6CAD9" w:rsidR="001B68E1" w:rsidRPr="00DD7F7A" w:rsidRDefault="001B68E1" w:rsidP="00C67331">
      <w:pPr>
        <w:adjustRightInd w:val="0"/>
        <w:spacing w:after="0" w:line="240" w:lineRule="auto"/>
        <w:contextualSpacing/>
        <w:outlineLvl w:val="0"/>
        <w:rPr>
          <w:rFonts w:ascii="Times New Roman" w:hAnsi="Times New Roman" w:cs="Times New Roman"/>
          <w:b/>
          <w:sz w:val="24"/>
          <w:szCs w:val="24"/>
        </w:rPr>
      </w:pPr>
      <w:bookmarkStart w:id="1" w:name="_Hlk180329233"/>
      <w:r w:rsidRPr="00DD7F7A">
        <w:rPr>
          <w:rFonts w:ascii="Times New Roman" w:hAnsi="Times New Roman" w:cs="Times New Roman"/>
          <w:b/>
          <w:sz w:val="24"/>
          <w:szCs w:val="24"/>
        </w:rPr>
        <w:t>LEARNING OBJECTIVES</w:t>
      </w:r>
      <w:r w:rsidR="00D462C6" w:rsidRPr="00DD7F7A">
        <w:rPr>
          <w:rFonts w:ascii="Times New Roman" w:hAnsi="Times New Roman" w:cs="Times New Roman"/>
          <w:b/>
          <w:color w:val="0070C0"/>
          <w:sz w:val="24"/>
          <w:szCs w:val="24"/>
        </w:rPr>
        <w:t>*</w:t>
      </w:r>
      <w:r w:rsidR="003A04F4" w:rsidRPr="00DD7F7A">
        <w:rPr>
          <w:rFonts w:ascii="Times New Roman" w:hAnsi="Times New Roman" w:cs="Times New Roman"/>
          <w:b/>
          <w:color w:val="0070C0"/>
          <w:sz w:val="24"/>
          <w:szCs w:val="24"/>
        </w:rPr>
        <w:t xml:space="preserve"> </w:t>
      </w:r>
      <w:r w:rsidR="003A04F4" w:rsidRPr="00DD7F7A">
        <w:rPr>
          <w:rFonts w:ascii="Times New Roman" w:hAnsi="Times New Roman" w:cs="Times New Roman"/>
          <w:i/>
          <w:iCs/>
          <w:color w:val="5B9BD5" w:themeColor="accent1"/>
          <w:sz w:val="22"/>
          <w:szCs w:val="22"/>
        </w:rPr>
        <w:t>(REQUIRED)</w:t>
      </w:r>
    </w:p>
    <w:bookmarkEnd w:id="1"/>
    <w:p w14:paraId="6C3FF66B" w14:textId="7D472BB6" w:rsidR="00C2655A" w:rsidRPr="00DD7F7A" w:rsidRDefault="00B260DE" w:rsidP="00C2655A">
      <w:pPr>
        <w:adjustRightInd w:val="0"/>
        <w:spacing w:after="0" w:line="240" w:lineRule="auto"/>
        <w:contextualSpacing/>
        <w:rPr>
          <w:rFonts w:ascii="Times New Roman" w:hAnsi="Times New Roman" w:cs="Times New Roman"/>
          <w:sz w:val="22"/>
          <w:szCs w:val="22"/>
        </w:rPr>
      </w:pPr>
      <w:r w:rsidRPr="00DD7F7A">
        <w:rPr>
          <w:rFonts w:ascii="Times New Roman" w:hAnsi="Times New Roman" w:cs="Times New Roman"/>
          <w:sz w:val="22"/>
          <w:szCs w:val="22"/>
        </w:rPr>
        <w:t xml:space="preserve">After completing this course, students </w:t>
      </w:r>
      <w:r w:rsidR="00E47E62" w:rsidRPr="00DD7F7A">
        <w:rPr>
          <w:rFonts w:ascii="Times New Roman" w:hAnsi="Times New Roman" w:cs="Times New Roman"/>
          <w:sz w:val="22"/>
          <w:szCs w:val="22"/>
        </w:rPr>
        <w:t>will be able to do the following:</w:t>
      </w:r>
    </w:p>
    <w:p w14:paraId="087855D2" w14:textId="77777777" w:rsidR="00B260DE" w:rsidRPr="00DD7F7A" w:rsidRDefault="00B260DE" w:rsidP="006B32AB">
      <w:pPr>
        <w:adjustRightInd w:val="0"/>
        <w:spacing w:after="0" w:line="240" w:lineRule="auto"/>
        <w:contextualSpacing/>
        <w:rPr>
          <w:rFonts w:ascii="Times New Roman" w:hAnsi="Times New Roman" w:cs="Times New Roman"/>
          <w:sz w:val="22"/>
          <w:szCs w:val="22"/>
        </w:rPr>
      </w:pPr>
    </w:p>
    <w:p w14:paraId="6E5E8E81" w14:textId="0276A163" w:rsidR="00B260DE" w:rsidRPr="00DD7F7A" w:rsidRDefault="00B260DE"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[List learning objectives.  A 3-credit hour course will typically have between 5-</w:t>
      </w:r>
      <w:r w:rsidR="007B56D6" w:rsidRPr="00DD7F7A">
        <w:rPr>
          <w:rFonts w:ascii="Times New Roman" w:hAnsi="Times New Roman" w:cs="Times New Roman"/>
          <w:color w:val="2E74B5" w:themeColor="accent1" w:themeShade="BF"/>
          <w:sz w:val="22"/>
          <w:szCs w:val="22"/>
        </w:rPr>
        <w:t>8</w:t>
      </w:r>
      <w:r w:rsidRPr="00DD7F7A">
        <w:rPr>
          <w:rFonts w:ascii="Times New Roman" w:hAnsi="Times New Roman" w:cs="Times New Roman"/>
          <w:color w:val="2E74B5" w:themeColor="accent1" w:themeShade="BF"/>
          <w:sz w:val="22"/>
          <w:szCs w:val="22"/>
        </w:rPr>
        <w:t xml:space="preserve"> learning objectives</w:t>
      </w:r>
      <w:r w:rsidR="00A55D10" w:rsidRPr="00DD7F7A">
        <w:rPr>
          <w:rFonts w:ascii="Times New Roman" w:hAnsi="Times New Roman" w:cs="Times New Roman"/>
          <w:color w:val="2E74B5" w:themeColor="accent1" w:themeShade="BF"/>
          <w:sz w:val="22"/>
          <w:szCs w:val="22"/>
        </w:rPr>
        <w:t xml:space="preserve">. Learning objectives describe what the student should understand or be able to do </w:t>
      </w:r>
      <w:proofErr w:type="gramStart"/>
      <w:r w:rsidR="00A55D10" w:rsidRPr="00DD7F7A">
        <w:rPr>
          <w:rFonts w:ascii="Times New Roman" w:hAnsi="Times New Roman" w:cs="Times New Roman"/>
          <w:color w:val="2E74B5" w:themeColor="accent1" w:themeShade="BF"/>
          <w:sz w:val="22"/>
          <w:szCs w:val="22"/>
        </w:rPr>
        <w:t>as a result of</w:t>
      </w:r>
      <w:proofErr w:type="gramEnd"/>
      <w:r w:rsidR="00A55D10" w:rsidRPr="00DD7F7A">
        <w:rPr>
          <w:rFonts w:ascii="Times New Roman" w:hAnsi="Times New Roman" w:cs="Times New Roman"/>
          <w:color w:val="2E74B5" w:themeColor="accent1" w:themeShade="BF"/>
          <w:sz w:val="22"/>
          <w:szCs w:val="22"/>
        </w:rPr>
        <w:t xml:space="preserve"> taking your course.</w:t>
      </w:r>
      <w:r w:rsidRPr="00DD7F7A">
        <w:rPr>
          <w:rFonts w:ascii="Times New Roman" w:hAnsi="Times New Roman" w:cs="Times New Roman"/>
          <w:color w:val="2E74B5" w:themeColor="accent1" w:themeShade="BF"/>
          <w:sz w:val="22"/>
          <w:szCs w:val="22"/>
        </w:rPr>
        <w:t>]</w:t>
      </w:r>
    </w:p>
    <w:p w14:paraId="07DFA3BF" w14:textId="77777777" w:rsidR="00C71C9D" w:rsidRPr="00DD7F7A" w:rsidRDefault="00C71C9D" w:rsidP="006B32AB">
      <w:pPr>
        <w:adjustRightInd w:val="0"/>
        <w:spacing w:after="0" w:line="240" w:lineRule="auto"/>
        <w:contextualSpacing/>
        <w:rPr>
          <w:rFonts w:ascii="Times New Roman" w:hAnsi="Times New Roman" w:cs="Times New Roman"/>
          <w:color w:val="2E74B5" w:themeColor="accent1" w:themeShade="BF"/>
          <w:sz w:val="22"/>
          <w:szCs w:val="22"/>
        </w:rPr>
      </w:pPr>
    </w:p>
    <w:p w14:paraId="007EC9A7" w14:textId="43581F17" w:rsidR="00C71C9D" w:rsidRPr="00DD7F7A" w:rsidRDefault="00C71C9D"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[Rules for use of Bloom’s Taxonomy verbs differ for writing learning objectives and competencies.</w:t>
      </w:r>
      <w:r w:rsidR="005A51CB" w:rsidRPr="00DD7F7A">
        <w:rPr>
          <w:rFonts w:ascii="Times New Roman" w:hAnsi="Times New Roman" w:cs="Times New Roman"/>
          <w:color w:val="2E74B5" w:themeColor="accent1" w:themeShade="BF"/>
          <w:sz w:val="22"/>
          <w:szCs w:val="22"/>
        </w:rPr>
        <w:t xml:space="preserve">  There is more flexibility with verb usage. Undergraduate courses focus more on lower-order thinking skills (remembering, understanding, and applying), and graduate courses emphasize higher-order skills (analyzing, evaluating, and creating).  The table below offers guidance on the appropriate level of Bloom’s Taxonomy verbs for writing learning objectives</w:t>
      </w:r>
      <w:r w:rsidR="00D930B2" w:rsidRPr="00DD7F7A">
        <w:rPr>
          <w:rFonts w:ascii="Times New Roman" w:hAnsi="Times New Roman" w:cs="Times New Roman"/>
          <w:color w:val="2E74B5" w:themeColor="accent1" w:themeShade="BF"/>
          <w:sz w:val="22"/>
          <w:szCs w:val="22"/>
        </w:rPr>
        <w:t xml:space="preserve"> for undergraduate and graduate course levels.  Levels refers to the course number)</w:t>
      </w:r>
      <w:r w:rsidR="007E5600" w:rsidRPr="00DD7F7A">
        <w:rPr>
          <w:rFonts w:ascii="Times New Roman" w:hAnsi="Times New Roman" w:cs="Times New Roman"/>
          <w:color w:val="2E74B5" w:themeColor="accent1" w:themeShade="BF"/>
          <w:sz w:val="22"/>
          <w:szCs w:val="22"/>
        </w:rPr>
        <w:t xml:space="preserve">. </w:t>
      </w:r>
      <w:r w:rsidR="007E5600" w:rsidRPr="00DD7F7A">
        <w:rPr>
          <w:rFonts w:ascii="Times New Roman" w:hAnsi="Times New Roman" w:cs="Times New Roman"/>
          <w:b/>
          <w:bCs/>
          <w:color w:val="2E74B5" w:themeColor="accent1" w:themeShade="BF"/>
          <w:sz w:val="22"/>
          <w:szCs w:val="22"/>
        </w:rPr>
        <w:t>SEE EXPLANATION DOCUMENT for more information</w:t>
      </w:r>
      <w:r w:rsidR="007E5600" w:rsidRPr="00DD7F7A">
        <w:rPr>
          <w:rFonts w:ascii="Times New Roman" w:hAnsi="Times New Roman" w:cs="Times New Roman"/>
          <w:color w:val="2E74B5" w:themeColor="accent1" w:themeShade="BF"/>
          <w:sz w:val="22"/>
          <w:szCs w:val="22"/>
        </w:rPr>
        <w:t>]</w:t>
      </w:r>
      <w:r w:rsidR="005A51CB" w:rsidRPr="00DD7F7A">
        <w:rPr>
          <w:rFonts w:ascii="Times New Roman" w:hAnsi="Times New Roman" w:cs="Times New Roman"/>
          <w:color w:val="2E74B5" w:themeColor="accent1" w:themeShade="BF"/>
          <w:sz w:val="22"/>
          <w:szCs w:val="22"/>
        </w:rPr>
        <w:t xml:space="preserve">. </w:t>
      </w:r>
    </w:p>
    <w:p w14:paraId="41C6829F" w14:textId="2E5E3700" w:rsidR="005A51CB" w:rsidRPr="00DD7F7A" w:rsidRDefault="005A51CB">
      <w:pPr>
        <w:rPr>
          <w:rFonts w:ascii="Times New Roman" w:hAnsi="Times New Roman" w:cs="Times New Roman"/>
        </w:rPr>
      </w:pPr>
    </w:p>
    <w:p w14:paraId="5274BDE3" w14:textId="4C90B79B" w:rsidR="007E5600" w:rsidRPr="00DD7F7A" w:rsidRDefault="00B260DE" w:rsidP="006B32AB">
      <w:pPr>
        <w:adjustRightInd w:val="0"/>
        <w:spacing w:after="0" w:line="240" w:lineRule="auto"/>
        <w:contextualSpacing/>
        <w:rPr>
          <w:rFonts w:ascii="Times New Roman" w:hAnsi="Times New Roman" w:cs="Times New Roman"/>
          <w:b/>
          <w:bCs/>
          <w:color w:val="2E74B5" w:themeColor="accent1" w:themeShade="BF"/>
          <w:sz w:val="22"/>
          <w:szCs w:val="22"/>
        </w:rPr>
      </w:pPr>
      <w:bookmarkStart w:id="2" w:name="_Hlk180329498"/>
      <w:r w:rsidRPr="00DD7F7A">
        <w:rPr>
          <w:rFonts w:ascii="Times New Roman" w:hAnsi="Times New Roman" w:cs="Times New Roman"/>
          <w:b/>
          <w:bCs/>
          <w:sz w:val="24"/>
          <w:szCs w:val="24"/>
        </w:rPr>
        <w:t>COMPETENCY MAPPING</w:t>
      </w:r>
      <w:r w:rsidR="00D462C6" w:rsidRPr="00DD7F7A">
        <w:rPr>
          <w:rFonts w:ascii="Times New Roman" w:hAnsi="Times New Roman" w:cs="Times New Roman"/>
          <w:b/>
          <w:color w:val="0070C0"/>
          <w:sz w:val="24"/>
          <w:szCs w:val="24"/>
        </w:rPr>
        <w:t>*</w:t>
      </w:r>
      <w:r w:rsidRPr="00DD7F7A">
        <w:rPr>
          <w:rFonts w:ascii="Times New Roman" w:hAnsi="Times New Roman" w:cs="Times New Roman"/>
          <w:b/>
          <w:bCs/>
          <w:color w:val="2E74B5" w:themeColor="accent1" w:themeShade="BF"/>
          <w:sz w:val="22"/>
          <w:szCs w:val="22"/>
        </w:rPr>
        <w:t xml:space="preserve"> </w:t>
      </w:r>
      <w:r w:rsidR="003A04F4" w:rsidRPr="00DD7F7A">
        <w:rPr>
          <w:rFonts w:ascii="Times New Roman" w:hAnsi="Times New Roman" w:cs="Times New Roman"/>
          <w:i/>
          <w:iCs/>
          <w:color w:val="5B9BD5" w:themeColor="accent1"/>
          <w:sz w:val="22"/>
          <w:szCs w:val="22"/>
        </w:rPr>
        <w:t>(REQUIRED)</w:t>
      </w:r>
    </w:p>
    <w:bookmarkEnd w:id="2"/>
    <w:p w14:paraId="06BFF402" w14:textId="19993D26" w:rsidR="00B260DE" w:rsidRPr="00DD7F7A" w:rsidRDefault="00B260DE"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lastRenderedPageBreak/>
        <w:t xml:space="preserve">[Only for courses that are </w:t>
      </w:r>
      <w:r w:rsidRPr="00DD7F7A">
        <w:rPr>
          <w:rFonts w:ascii="Times New Roman" w:hAnsi="Times New Roman" w:cs="Times New Roman"/>
          <w:color w:val="2E74B5" w:themeColor="accent1" w:themeShade="BF"/>
          <w:sz w:val="22"/>
          <w:szCs w:val="22"/>
          <w:u w:val="single"/>
        </w:rPr>
        <w:t>required</w:t>
      </w:r>
      <w:r w:rsidRPr="00DD7F7A">
        <w:rPr>
          <w:rFonts w:ascii="Times New Roman" w:hAnsi="Times New Roman" w:cs="Times New Roman"/>
          <w:color w:val="2E74B5" w:themeColor="accent1" w:themeShade="BF"/>
          <w:sz w:val="22"/>
          <w:szCs w:val="22"/>
        </w:rPr>
        <w:t xml:space="preserve"> for a degree, certificate program, or area of specialization</w:t>
      </w:r>
      <w:r w:rsidR="001E6941" w:rsidRPr="00DD7F7A">
        <w:rPr>
          <w:rFonts w:ascii="Times New Roman" w:hAnsi="Times New Roman" w:cs="Times New Roman"/>
          <w:color w:val="2E74B5" w:themeColor="accent1" w:themeShade="BF"/>
          <w:sz w:val="22"/>
          <w:szCs w:val="22"/>
        </w:rPr>
        <w:t xml:space="preserve">.  Delete </w:t>
      </w:r>
      <w:r w:rsidR="007E5600" w:rsidRPr="00DD7F7A">
        <w:rPr>
          <w:rFonts w:ascii="Times New Roman" w:hAnsi="Times New Roman" w:cs="Times New Roman"/>
          <w:color w:val="2E74B5" w:themeColor="accent1" w:themeShade="BF"/>
          <w:sz w:val="22"/>
          <w:szCs w:val="22"/>
        </w:rPr>
        <w:t xml:space="preserve">map </w:t>
      </w:r>
      <w:r w:rsidR="001E6941" w:rsidRPr="00DD7F7A">
        <w:rPr>
          <w:rFonts w:ascii="Times New Roman" w:hAnsi="Times New Roman" w:cs="Times New Roman"/>
          <w:color w:val="2E74B5" w:themeColor="accent1" w:themeShade="BF"/>
          <w:sz w:val="22"/>
          <w:szCs w:val="22"/>
        </w:rPr>
        <w:t>if not applicable</w:t>
      </w:r>
      <w:r w:rsidR="007E5600" w:rsidRPr="00DD7F7A">
        <w:rPr>
          <w:rFonts w:ascii="Times New Roman" w:hAnsi="Times New Roman" w:cs="Times New Roman"/>
          <w:color w:val="2E74B5" w:themeColor="accent1" w:themeShade="BF"/>
          <w:sz w:val="22"/>
          <w:szCs w:val="22"/>
        </w:rPr>
        <w:t xml:space="preserve">. </w:t>
      </w:r>
      <w:r w:rsidR="00D462C6" w:rsidRPr="00DD7F7A">
        <w:rPr>
          <w:rFonts w:ascii="Times New Roman" w:hAnsi="Times New Roman" w:cs="Times New Roman"/>
          <w:color w:val="2E74B5" w:themeColor="accent1" w:themeShade="BF"/>
          <w:sz w:val="22"/>
          <w:szCs w:val="22"/>
        </w:rPr>
        <w:t xml:space="preserve">If you are not sure what competency map should be used for your course, please contact your Program Director or Avery Peterson. </w:t>
      </w:r>
      <w:r w:rsidR="007E5600" w:rsidRPr="00DD7F7A">
        <w:rPr>
          <w:rFonts w:ascii="Times New Roman" w:hAnsi="Times New Roman" w:cs="Times New Roman"/>
          <w:b/>
          <w:bCs/>
          <w:color w:val="2E74B5" w:themeColor="accent1" w:themeShade="BF"/>
          <w:sz w:val="22"/>
          <w:szCs w:val="22"/>
        </w:rPr>
        <w:t>SEE EXPLANATION DOCUMENT for more information</w:t>
      </w:r>
      <w:r w:rsidR="00704505" w:rsidRPr="00DD7F7A">
        <w:rPr>
          <w:rFonts w:ascii="Times New Roman" w:hAnsi="Times New Roman" w:cs="Times New Roman"/>
          <w:b/>
          <w:bCs/>
          <w:color w:val="2E74B5" w:themeColor="accent1" w:themeShade="BF"/>
          <w:sz w:val="22"/>
          <w:szCs w:val="22"/>
        </w:rPr>
        <w:t xml:space="preserve"> on signature assessments</w:t>
      </w:r>
      <w:r w:rsidRPr="00DD7F7A">
        <w:rPr>
          <w:rFonts w:ascii="Times New Roman" w:hAnsi="Times New Roman" w:cs="Times New Roman"/>
          <w:color w:val="2E74B5" w:themeColor="accent1" w:themeShade="BF"/>
          <w:sz w:val="22"/>
          <w:szCs w:val="22"/>
        </w:rPr>
        <w:t>]</w:t>
      </w:r>
    </w:p>
    <w:p w14:paraId="4C9EF04F" w14:textId="77777777" w:rsidR="00B260DE" w:rsidRPr="00DD7F7A" w:rsidRDefault="00B260DE" w:rsidP="006B32AB">
      <w:pPr>
        <w:adjustRightInd w:val="0"/>
        <w:spacing w:after="0" w:line="240" w:lineRule="auto"/>
        <w:contextualSpacing/>
        <w:rPr>
          <w:rFonts w:ascii="Times New Roman" w:hAnsi="Times New Roman" w:cs="Times New Roman"/>
          <w:b/>
          <w:bCs/>
          <w:sz w:val="22"/>
          <w:szCs w:val="22"/>
        </w:rPr>
      </w:pPr>
    </w:p>
    <w:tbl>
      <w:tblPr>
        <w:tblStyle w:val="TableGrid"/>
        <w:tblW w:w="9445" w:type="dxa"/>
        <w:tblLook w:val="04A0" w:firstRow="1" w:lastRow="0" w:firstColumn="1" w:lastColumn="0" w:noHBand="0" w:noVBand="1"/>
      </w:tblPr>
      <w:tblGrid>
        <w:gridCol w:w="4315"/>
        <w:gridCol w:w="5130"/>
      </w:tblGrid>
      <w:tr w:rsidR="00456FFE" w:rsidRPr="00DD7F7A" w14:paraId="59EC21A0" w14:textId="77777777" w:rsidTr="00FA56C1">
        <w:tc>
          <w:tcPr>
            <w:tcW w:w="4315" w:type="dxa"/>
            <w:shd w:val="clear" w:color="auto" w:fill="E2EFD9" w:themeFill="accent6" w:themeFillTint="33"/>
          </w:tcPr>
          <w:p w14:paraId="592B4CAF" w14:textId="7EE03D11" w:rsidR="00456FFE" w:rsidRPr="00DD7F7A" w:rsidRDefault="00456FFE" w:rsidP="006B32AB">
            <w:pPr>
              <w:adjustRightInd w:val="0"/>
              <w:spacing w:after="0" w:line="240" w:lineRule="auto"/>
              <w:contextualSpacing/>
              <w:rPr>
                <w:rFonts w:ascii="Times New Roman" w:hAnsi="Times New Roman" w:cs="Times New Roman"/>
                <w:sz w:val="22"/>
                <w:szCs w:val="22"/>
              </w:rPr>
            </w:pPr>
            <w:bookmarkStart w:id="3" w:name="_Hlk180329509"/>
            <w:r w:rsidRPr="00DD7F7A">
              <w:rPr>
                <w:rFonts w:ascii="Times New Roman" w:hAnsi="Times New Roman" w:cs="Times New Roman"/>
                <w:sz w:val="22"/>
                <w:szCs w:val="22"/>
              </w:rPr>
              <w:t>Competency</w:t>
            </w:r>
          </w:p>
        </w:tc>
        <w:tc>
          <w:tcPr>
            <w:tcW w:w="5130" w:type="dxa"/>
            <w:shd w:val="clear" w:color="auto" w:fill="E2EFD9" w:themeFill="accent6" w:themeFillTint="33"/>
          </w:tcPr>
          <w:p w14:paraId="7291AECF" w14:textId="6DD4159A" w:rsidR="00456FFE" w:rsidRPr="00DD7F7A" w:rsidRDefault="00456FFE" w:rsidP="0055507A">
            <w:pPr>
              <w:adjustRightInd w:val="0"/>
              <w:spacing w:after="0" w:line="240" w:lineRule="auto"/>
              <w:contextualSpacing/>
              <w:rPr>
                <w:rFonts w:ascii="Times New Roman" w:hAnsi="Times New Roman" w:cs="Times New Roman"/>
                <w:sz w:val="22"/>
                <w:szCs w:val="22"/>
              </w:rPr>
            </w:pPr>
            <w:r w:rsidRPr="00DD7F7A">
              <w:rPr>
                <w:rFonts w:ascii="Times New Roman" w:hAnsi="Times New Roman" w:cs="Times New Roman"/>
                <w:sz w:val="22"/>
                <w:szCs w:val="22"/>
              </w:rPr>
              <w:t>Signature Assessment</w:t>
            </w:r>
            <w:r w:rsidR="00E61F6D" w:rsidRPr="00DD7F7A">
              <w:rPr>
                <w:rFonts w:ascii="Times New Roman" w:hAnsi="Times New Roman" w:cs="Times New Roman"/>
                <w:sz w:val="22"/>
                <w:szCs w:val="22"/>
              </w:rPr>
              <w:t xml:space="preserve"> </w:t>
            </w:r>
            <w:r w:rsidR="00AF2F0D" w:rsidRPr="00DD7F7A">
              <w:rPr>
                <w:rFonts w:ascii="Times New Roman" w:hAnsi="Times New Roman" w:cs="Times New Roman"/>
                <w:color w:val="2E74B5" w:themeColor="accent1" w:themeShade="BF"/>
                <w:sz w:val="22"/>
                <w:szCs w:val="22"/>
              </w:rPr>
              <w:t>[</w:t>
            </w:r>
            <w:r w:rsidR="00E61F6D" w:rsidRPr="00DD7F7A">
              <w:rPr>
                <w:rFonts w:ascii="Times New Roman" w:hAnsi="Times New Roman" w:cs="Times New Roman"/>
                <w:color w:val="2E74B5" w:themeColor="accent1" w:themeShade="BF"/>
                <w:sz w:val="22"/>
                <w:szCs w:val="22"/>
              </w:rPr>
              <w:t xml:space="preserve">provide a brief, 1- </w:t>
            </w:r>
            <w:r w:rsidR="007E5600" w:rsidRPr="00DD7F7A">
              <w:rPr>
                <w:rFonts w:ascii="Times New Roman" w:hAnsi="Times New Roman" w:cs="Times New Roman"/>
                <w:color w:val="2E74B5" w:themeColor="accent1" w:themeShade="BF"/>
                <w:sz w:val="22"/>
                <w:szCs w:val="22"/>
              </w:rPr>
              <w:t>to</w:t>
            </w:r>
            <w:r w:rsidR="00E61F6D" w:rsidRPr="00DD7F7A">
              <w:rPr>
                <w:rFonts w:ascii="Times New Roman" w:hAnsi="Times New Roman" w:cs="Times New Roman"/>
                <w:color w:val="2E74B5" w:themeColor="accent1" w:themeShade="BF"/>
                <w:sz w:val="22"/>
                <w:szCs w:val="22"/>
              </w:rPr>
              <w:t xml:space="preserve"> </w:t>
            </w:r>
            <w:r w:rsidR="00A55D10" w:rsidRPr="00DD7F7A">
              <w:rPr>
                <w:rFonts w:ascii="Times New Roman" w:hAnsi="Times New Roman" w:cs="Times New Roman"/>
                <w:color w:val="2E74B5" w:themeColor="accent1" w:themeShade="BF"/>
                <w:sz w:val="22"/>
                <w:szCs w:val="22"/>
              </w:rPr>
              <w:t>3</w:t>
            </w:r>
            <w:r w:rsidR="00E61F6D" w:rsidRPr="00DD7F7A">
              <w:rPr>
                <w:rFonts w:ascii="Times New Roman" w:hAnsi="Times New Roman" w:cs="Times New Roman"/>
                <w:color w:val="2E74B5" w:themeColor="accent1" w:themeShade="BF"/>
                <w:sz w:val="22"/>
                <w:szCs w:val="22"/>
              </w:rPr>
              <w:t>-sentence description of the assessment</w:t>
            </w:r>
            <w:r w:rsidR="00AF2F0D" w:rsidRPr="00DD7F7A">
              <w:rPr>
                <w:rFonts w:ascii="Times New Roman" w:hAnsi="Times New Roman" w:cs="Times New Roman"/>
                <w:color w:val="2E74B5" w:themeColor="accent1" w:themeShade="BF"/>
                <w:sz w:val="22"/>
                <w:szCs w:val="22"/>
              </w:rPr>
              <w:t>]</w:t>
            </w:r>
          </w:p>
        </w:tc>
      </w:tr>
      <w:tr w:rsidR="00456FFE" w:rsidRPr="00DD7F7A" w14:paraId="4647A0BE" w14:textId="77777777" w:rsidTr="00456FFE">
        <w:tc>
          <w:tcPr>
            <w:tcW w:w="4315" w:type="dxa"/>
          </w:tcPr>
          <w:p w14:paraId="654BCD1A" w14:textId="77777777" w:rsidR="00456FFE" w:rsidRPr="00DD7F7A" w:rsidRDefault="00456FFE" w:rsidP="00D12DD8">
            <w:pPr>
              <w:pStyle w:val="ListParagraph"/>
              <w:numPr>
                <w:ilvl w:val="0"/>
                <w:numId w:val="6"/>
              </w:numPr>
              <w:adjustRightInd w:val="0"/>
              <w:spacing w:after="0" w:line="240" w:lineRule="auto"/>
              <w:rPr>
                <w:rFonts w:ascii="Times New Roman" w:hAnsi="Times New Roman" w:cs="Times New Roman"/>
                <w:sz w:val="22"/>
                <w:szCs w:val="22"/>
              </w:rPr>
            </w:pPr>
          </w:p>
        </w:tc>
        <w:tc>
          <w:tcPr>
            <w:tcW w:w="5130" w:type="dxa"/>
          </w:tcPr>
          <w:p w14:paraId="63FB99C9" w14:textId="77777777" w:rsidR="00456FFE" w:rsidRPr="00DD7F7A" w:rsidRDefault="00456FFE" w:rsidP="006B32AB">
            <w:pPr>
              <w:adjustRightInd w:val="0"/>
              <w:spacing w:after="0" w:line="240" w:lineRule="auto"/>
              <w:contextualSpacing/>
              <w:rPr>
                <w:rFonts w:ascii="Times New Roman" w:hAnsi="Times New Roman" w:cs="Times New Roman"/>
                <w:sz w:val="22"/>
                <w:szCs w:val="22"/>
              </w:rPr>
            </w:pPr>
          </w:p>
        </w:tc>
      </w:tr>
      <w:tr w:rsidR="00456FFE" w:rsidRPr="00DD7F7A" w14:paraId="010081F3" w14:textId="77777777" w:rsidTr="00456FFE">
        <w:tc>
          <w:tcPr>
            <w:tcW w:w="4315" w:type="dxa"/>
          </w:tcPr>
          <w:p w14:paraId="30CFEBC5" w14:textId="77777777" w:rsidR="00456FFE" w:rsidRPr="00DD7F7A" w:rsidRDefault="00456FFE" w:rsidP="00D12DD8">
            <w:pPr>
              <w:pStyle w:val="ListParagraph"/>
              <w:numPr>
                <w:ilvl w:val="0"/>
                <w:numId w:val="6"/>
              </w:numPr>
              <w:adjustRightInd w:val="0"/>
              <w:spacing w:after="0" w:line="240" w:lineRule="auto"/>
              <w:rPr>
                <w:rFonts w:ascii="Times New Roman" w:hAnsi="Times New Roman" w:cs="Times New Roman"/>
                <w:sz w:val="22"/>
                <w:szCs w:val="22"/>
              </w:rPr>
            </w:pPr>
          </w:p>
        </w:tc>
        <w:tc>
          <w:tcPr>
            <w:tcW w:w="5130" w:type="dxa"/>
          </w:tcPr>
          <w:p w14:paraId="6AC41FB0" w14:textId="77777777" w:rsidR="00456FFE" w:rsidRPr="00DD7F7A" w:rsidRDefault="00456FFE" w:rsidP="006B32AB">
            <w:pPr>
              <w:adjustRightInd w:val="0"/>
              <w:spacing w:after="0" w:line="240" w:lineRule="auto"/>
              <w:contextualSpacing/>
              <w:rPr>
                <w:rFonts w:ascii="Times New Roman" w:hAnsi="Times New Roman" w:cs="Times New Roman"/>
                <w:sz w:val="22"/>
                <w:szCs w:val="22"/>
              </w:rPr>
            </w:pPr>
          </w:p>
        </w:tc>
      </w:tr>
      <w:tr w:rsidR="00456FFE" w:rsidRPr="00DD7F7A" w14:paraId="55835C9E" w14:textId="77777777" w:rsidTr="00456FFE">
        <w:tc>
          <w:tcPr>
            <w:tcW w:w="4315" w:type="dxa"/>
          </w:tcPr>
          <w:p w14:paraId="136186C6" w14:textId="77777777" w:rsidR="00456FFE" w:rsidRPr="00DD7F7A" w:rsidRDefault="00456FFE" w:rsidP="00D12DD8">
            <w:pPr>
              <w:pStyle w:val="ListParagraph"/>
              <w:numPr>
                <w:ilvl w:val="0"/>
                <w:numId w:val="6"/>
              </w:numPr>
              <w:adjustRightInd w:val="0"/>
              <w:spacing w:after="0" w:line="240" w:lineRule="auto"/>
              <w:rPr>
                <w:rFonts w:ascii="Times New Roman" w:hAnsi="Times New Roman" w:cs="Times New Roman"/>
                <w:sz w:val="22"/>
                <w:szCs w:val="22"/>
              </w:rPr>
            </w:pPr>
          </w:p>
        </w:tc>
        <w:tc>
          <w:tcPr>
            <w:tcW w:w="5130" w:type="dxa"/>
          </w:tcPr>
          <w:p w14:paraId="787C5986" w14:textId="77777777" w:rsidR="00456FFE" w:rsidRPr="00DD7F7A" w:rsidRDefault="00456FFE" w:rsidP="006B32AB">
            <w:pPr>
              <w:adjustRightInd w:val="0"/>
              <w:spacing w:after="0" w:line="240" w:lineRule="auto"/>
              <w:contextualSpacing/>
              <w:rPr>
                <w:rFonts w:ascii="Times New Roman" w:hAnsi="Times New Roman" w:cs="Times New Roman"/>
                <w:sz w:val="22"/>
                <w:szCs w:val="22"/>
              </w:rPr>
            </w:pPr>
          </w:p>
        </w:tc>
      </w:tr>
      <w:tr w:rsidR="00456FFE" w:rsidRPr="00DD7F7A" w14:paraId="1EB78BDE" w14:textId="77777777" w:rsidTr="00456FFE">
        <w:tc>
          <w:tcPr>
            <w:tcW w:w="4315" w:type="dxa"/>
          </w:tcPr>
          <w:p w14:paraId="1EDB664D" w14:textId="77777777" w:rsidR="00456FFE" w:rsidRPr="00DD7F7A" w:rsidRDefault="00456FFE" w:rsidP="00D12DD8">
            <w:pPr>
              <w:pStyle w:val="ListParagraph"/>
              <w:numPr>
                <w:ilvl w:val="0"/>
                <w:numId w:val="6"/>
              </w:numPr>
              <w:adjustRightInd w:val="0"/>
              <w:spacing w:after="0" w:line="240" w:lineRule="auto"/>
              <w:rPr>
                <w:rFonts w:ascii="Times New Roman" w:hAnsi="Times New Roman" w:cs="Times New Roman"/>
                <w:sz w:val="22"/>
                <w:szCs w:val="22"/>
              </w:rPr>
            </w:pPr>
          </w:p>
        </w:tc>
        <w:tc>
          <w:tcPr>
            <w:tcW w:w="5130" w:type="dxa"/>
          </w:tcPr>
          <w:p w14:paraId="5D8DA9CA" w14:textId="77777777" w:rsidR="00456FFE" w:rsidRPr="00DD7F7A" w:rsidRDefault="00456FFE" w:rsidP="006B32AB">
            <w:pPr>
              <w:adjustRightInd w:val="0"/>
              <w:spacing w:after="0" w:line="240" w:lineRule="auto"/>
              <w:contextualSpacing/>
              <w:rPr>
                <w:rFonts w:ascii="Times New Roman" w:hAnsi="Times New Roman" w:cs="Times New Roman"/>
                <w:sz w:val="22"/>
                <w:szCs w:val="22"/>
              </w:rPr>
            </w:pPr>
          </w:p>
        </w:tc>
      </w:tr>
      <w:tr w:rsidR="00456FFE" w:rsidRPr="00DD7F7A" w14:paraId="1B0EB17D" w14:textId="77777777" w:rsidTr="00456FFE">
        <w:tc>
          <w:tcPr>
            <w:tcW w:w="4315" w:type="dxa"/>
          </w:tcPr>
          <w:p w14:paraId="2A1016E0" w14:textId="77777777" w:rsidR="00456FFE" w:rsidRPr="00DD7F7A" w:rsidRDefault="00456FFE" w:rsidP="00D12DD8">
            <w:pPr>
              <w:pStyle w:val="ListParagraph"/>
              <w:numPr>
                <w:ilvl w:val="0"/>
                <w:numId w:val="6"/>
              </w:numPr>
              <w:adjustRightInd w:val="0"/>
              <w:spacing w:after="0" w:line="240" w:lineRule="auto"/>
              <w:rPr>
                <w:rFonts w:ascii="Times New Roman" w:hAnsi="Times New Roman" w:cs="Times New Roman"/>
                <w:sz w:val="22"/>
                <w:szCs w:val="22"/>
              </w:rPr>
            </w:pPr>
          </w:p>
        </w:tc>
        <w:tc>
          <w:tcPr>
            <w:tcW w:w="5130" w:type="dxa"/>
          </w:tcPr>
          <w:p w14:paraId="2D7FCE00" w14:textId="77777777" w:rsidR="00456FFE" w:rsidRPr="00DD7F7A" w:rsidRDefault="00456FFE" w:rsidP="006B32AB">
            <w:pPr>
              <w:adjustRightInd w:val="0"/>
              <w:spacing w:after="0" w:line="240" w:lineRule="auto"/>
              <w:contextualSpacing/>
              <w:rPr>
                <w:rFonts w:ascii="Times New Roman" w:hAnsi="Times New Roman" w:cs="Times New Roman"/>
                <w:sz w:val="22"/>
                <w:szCs w:val="22"/>
              </w:rPr>
            </w:pPr>
          </w:p>
        </w:tc>
      </w:tr>
      <w:bookmarkEnd w:id="3"/>
    </w:tbl>
    <w:p w14:paraId="379C99CA" w14:textId="77777777" w:rsidR="0055507A" w:rsidRPr="00DD7F7A" w:rsidRDefault="0055507A" w:rsidP="006B32AB">
      <w:pPr>
        <w:adjustRightInd w:val="0"/>
        <w:spacing w:after="0" w:line="240" w:lineRule="auto"/>
        <w:contextualSpacing/>
        <w:rPr>
          <w:rFonts w:ascii="Times New Roman" w:hAnsi="Times New Roman" w:cs="Times New Roman"/>
          <w:sz w:val="22"/>
          <w:szCs w:val="22"/>
        </w:rPr>
      </w:pPr>
    </w:p>
    <w:p w14:paraId="654E6D00" w14:textId="77777777" w:rsidR="00D462C6" w:rsidRPr="00DD7F7A" w:rsidRDefault="00D462C6" w:rsidP="006B32AB">
      <w:pPr>
        <w:adjustRightInd w:val="0"/>
        <w:spacing w:after="0" w:line="240" w:lineRule="auto"/>
        <w:contextualSpacing/>
        <w:rPr>
          <w:rFonts w:ascii="Times New Roman" w:hAnsi="Times New Roman" w:cs="Times New Roman"/>
          <w:sz w:val="22"/>
          <w:szCs w:val="22"/>
        </w:rPr>
      </w:pPr>
    </w:p>
    <w:p w14:paraId="383A8D3E" w14:textId="55CB68E7" w:rsidR="00D462C6" w:rsidRPr="00DD7F7A" w:rsidRDefault="00D462C6" w:rsidP="006B32AB">
      <w:pPr>
        <w:adjustRightInd w:val="0"/>
        <w:spacing w:after="0" w:line="240" w:lineRule="auto"/>
        <w:contextualSpacing/>
        <w:rPr>
          <w:rFonts w:ascii="Times New Roman" w:hAnsi="Times New Roman" w:cs="Times New Roman"/>
          <w:b/>
          <w:bCs/>
          <w:color w:val="0070C0"/>
          <w:sz w:val="22"/>
          <w:szCs w:val="22"/>
        </w:rPr>
      </w:pPr>
      <w:r w:rsidRPr="00DD7F7A">
        <w:rPr>
          <w:rFonts w:ascii="Times New Roman" w:hAnsi="Times New Roman" w:cs="Times New Roman"/>
          <w:b/>
          <w:bCs/>
          <w:color w:val="0070C0"/>
          <w:sz w:val="22"/>
          <w:szCs w:val="22"/>
        </w:rPr>
        <w:t>*All sections above are required to appear on the syllabus in the order shown.  It is recommended that the sections below remain in order, however instructors may use their discretion to rearrange the sections below.</w:t>
      </w:r>
    </w:p>
    <w:p w14:paraId="4EA3A98D" w14:textId="77777777" w:rsidR="00D462C6" w:rsidRPr="00DD7F7A" w:rsidRDefault="00D462C6" w:rsidP="006B32AB">
      <w:pPr>
        <w:adjustRightInd w:val="0"/>
        <w:spacing w:after="0" w:line="240" w:lineRule="auto"/>
        <w:contextualSpacing/>
        <w:rPr>
          <w:rFonts w:ascii="Times New Roman" w:hAnsi="Times New Roman" w:cs="Times New Roman"/>
          <w:color w:val="0070C0"/>
          <w:sz w:val="22"/>
          <w:szCs w:val="22"/>
        </w:rPr>
      </w:pPr>
    </w:p>
    <w:p w14:paraId="06B78427" w14:textId="4EC6C326" w:rsidR="00611696" w:rsidRPr="00DD7F7A" w:rsidRDefault="00611696" w:rsidP="001E6941">
      <w:pPr>
        <w:spacing w:after="160" w:line="259" w:lineRule="auto"/>
        <w:rPr>
          <w:rFonts w:ascii="Times New Roman" w:hAnsi="Times New Roman" w:cs="Times New Roman"/>
          <w:b/>
          <w:sz w:val="24"/>
          <w:szCs w:val="24"/>
        </w:rPr>
      </w:pPr>
      <w:r w:rsidRPr="00DD7F7A">
        <w:rPr>
          <w:rFonts w:ascii="Times New Roman" w:hAnsi="Times New Roman" w:cs="Times New Roman"/>
          <w:b/>
          <w:sz w:val="24"/>
          <w:szCs w:val="24"/>
        </w:rPr>
        <w:t>COURSE STRUCTURE</w:t>
      </w:r>
      <w:r w:rsidR="003A04F4" w:rsidRPr="00DD7F7A">
        <w:rPr>
          <w:rFonts w:ascii="Times New Roman" w:hAnsi="Times New Roman" w:cs="Times New Roman"/>
          <w:b/>
          <w:sz w:val="24"/>
          <w:szCs w:val="24"/>
        </w:rPr>
        <w:t xml:space="preserve"> </w:t>
      </w:r>
      <w:r w:rsidR="003A04F4" w:rsidRPr="00DD7F7A">
        <w:rPr>
          <w:rFonts w:ascii="Times New Roman" w:hAnsi="Times New Roman" w:cs="Times New Roman"/>
          <w:i/>
          <w:iCs/>
          <w:color w:val="5B9BD5" w:themeColor="accent1"/>
          <w:sz w:val="22"/>
          <w:szCs w:val="22"/>
        </w:rPr>
        <w:t>(REQUIRED)</w:t>
      </w:r>
    </w:p>
    <w:p w14:paraId="495570A8" w14:textId="2206A139" w:rsidR="00611696" w:rsidRPr="00DD7F7A" w:rsidRDefault="00611696" w:rsidP="00611696">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w:t>
      </w:r>
      <w:r w:rsidR="001E6941" w:rsidRPr="00DD7F7A">
        <w:rPr>
          <w:rFonts w:ascii="Times New Roman" w:hAnsi="Times New Roman" w:cs="Times New Roman"/>
          <w:color w:val="2E74B5" w:themeColor="accent1" w:themeShade="BF"/>
          <w:sz w:val="22"/>
          <w:szCs w:val="22"/>
        </w:rPr>
        <w:t>State h</w:t>
      </w:r>
      <w:r w:rsidRPr="00DD7F7A">
        <w:rPr>
          <w:rFonts w:ascii="Times New Roman" w:hAnsi="Times New Roman" w:cs="Times New Roman"/>
          <w:color w:val="2E74B5" w:themeColor="accent1" w:themeShade="BF"/>
          <w:sz w:val="22"/>
          <w:szCs w:val="22"/>
        </w:rPr>
        <w:t>ow the course will be organized and conducted.  This may indicate, for example, whether the class sessions will be lectures, seminars, group work, breakout sections, lab sections; combinations of these, and so on.  If the course is organized into units or modules, this section can also describe these units]</w:t>
      </w:r>
    </w:p>
    <w:p w14:paraId="540DEBE0" w14:textId="77777777" w:rsidR="001E6941" w:rsidRPr="00DD7F7A" w:rsidRDefault="001E6941" w:rsidP="00611696">
      <w:pPr>
        <w:adjustRightInd w:val="0"/>
        <w:spacing w:after="0" w:line="240" w:lineRule="auto"/>
        <w:contextualSpacing/>
        <w:rPr>
          <w:rFonts w:ascii="Times New Roman" w:hAnsi="Times New Roman" w:cs="Times New Roman"/>
          <w:color w:val="2E74B5" w:themeColor="accent1" w:themeShade="BF"/>
          <w:sz w:val="22"/>
          <w:szCs w:val="22"/>
        </w:rPr>
      </w:pPr>
    </w:p>
    <w:p w14:paraId="574ADC4A" w14:textId="49810379" w:rsidR="00611696" w:rsidRPr="00DD7F7A" w:rsidRDefault="00611696" w:rsidP="00611696">
      <w:pPr>
        <w:adjustRightInd w:val="0"/>
        <w:spacing w:after="0" w:line="240" w:lineRule="auto"/>
        <w:contextualSpacing/>
        <w:outlineLvl w:val="0"/>
        <w:rPr>
          <w:rFonts w:ascii="Times New Roman" w:hAnsi="Times New Roman" w:cs="Times New Roman"/>
          <w:b/>
          <w:sz w:val="24"/>
          <w:szCs w:val="24"/>
        </w:rPr>
      </w:pPr>
      <w:r w:rsidRPr="00DD7F7A">
        <w:rPr>
          <w:rFonts w:ascii="Times New Roman" w:hAnsi="Times New Roman" w:cs="Times New Roman"/>
          <w:b/>
          <w:sz w:val="24"/>
          <w:szCs w:val="24"/>
        </w:rPr>
        <w:t>MATERIALS, READINGS, RESOURCES</w:t>
      </w:r>
      <w:r w:rsidR="003A04F4" w:rsidRPr="00DD7F7A">
        <w:rPr>
          <w:rFonts w:ascii="Times New Roman" w:hAnsi="Times New Roman" w:cs="Times New Roman"/>
          <w:b/>
          <w:sz w:val="24"/>
          <w:szCs w:val="24"/>
        </w:rPr>
        <w:t xml:space="preserve"> </w:t>
      </w:r>
      <w:r w:rsidR="003A04F4" w:rsidRPr="00DD7F7A">
        <w:rPr>
          <w:rFonts w:ascii="Times New Roman" w:hAnsi="Times New Roman" w:cs="Times New Roman"/>
          <w:i/>
          <w:iCs/>
          <w:color w:val="5B9BD5" w:themeColor="accent1"/>
          <w:sz w:val="22"/>
          <w:szCs w:val="22"/>
        </w:rPr>
        <w:t>(REQUIRED)</w:t>
      </w:r>
    </w:p>
    <w:p w14:paraId="6DF1F958" w14:textId="77777777" w:rsidR="00611696" w:rsidRPr="00DD7F7A" w:rsidRDefault="00611696" w:rsidP="00611696">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
          <w:sz w:val="22"/>
          <w:szCs w:val="22"/>
        </w:rPr>
        <w:t>Required:</w:t>
      </w:r>
    </w:p>
    <w:p w14:paraId="76F78579" w14:textId="4A435AD7" w:rsidR="00611696" w:rsidRPr="00DD7F7A" w:rsidRDefault="00611696" w:rsidP="00611696">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 xml:space="preserve">[Required textbook, readings, supplies, </w:t>
      </w:r>
      <w:r w:rsidR="001E6941" w:rsidRPr="00DD7F7A">
        <w:rPr>
          <w:rFonts w:ascii="Times New Roman" w:hAnsi="Times New Roman" w:cs="Times New Roman"/>
          <w:color w:val="2E74B5" w:themeColor="accent1" w:themeShade="BF"/>
          <w:sz w:val="22"/>
          <w:szCs w:val="22"/>
        </w:rPr>
        <w:t xml:space="preserve">and </w:t>
      </w:r>
      <w:r w:rsidRPr="00DD7F7A">
        <w:rPr>
          <w:rFonts w:ascii="Times New Roman" w:hAnsi="Times New Roman" w:cs="Times New Roman"/>
          <w:color w:val="2E74B5" w:themeColor="accent1" w:themeShade="BF"/>
          <w:sz w:val="22"/>
          <w:szCs w:val="22"/>
        </w:rPr>
        <w:t>materials</w:t>
      </w:r>
      <w:r w:rsidR="001E6941" w:rsidRPr="00DD7F7A">
        <w:rPr>
          <w:rFonts w:ascii="Times New Roman" w:hAnsi="Times New Roman" w:cs="Times New Roman"/>
          <w:color w:val="2E74B5" w:themeColor="accent1" w:themeShade="BF"/>
          <w:sz w:val="22"/>
          <w:szCs w:val="22"/>
        </w:rPr>
        <w:t>, or note “none”</w:t>
      </w:r>
      <w:r w:rsidRPr="00DD7F7A">
        <w:rPr>
          <w:rFonts w:ascii="Times New Roman" w:hAnsi="Times New Roman" w:cs="Times New Roman"/>
          <w:color w:val="2E74B5" w:themeColor="accent1" w:themeShade="BF"/>
          <w:sz w:val="22"/>
          <w:szCs w:val="22"/>
        </w:rPr>
        <w:t>]</w:t>
      </w:r>
    </w:p>
    <w:p w14:paraId="37EADB61" w14:textId="77777777" w:rsidR="00C2655A" w:rsidRPr="00DD7F7A" w:rsidRDefault="00C2655A" w:rsidP="00611696">
      <w:pPr>
        <w:adjustRightInd w:val="0"/>
        <w:spacing w:after="0" w:line="240" w:lineRule="auto"/>
        <w:contextualSpacing/>
        <w:rPr>
          <w:rFonts w:ascii="Times New Roman" w:hAnsi="Times New Roman" w:cs="Times New Roman"/>
          <w:color w:val="2E74B5" w:themeColor="accent1" w:themeShade="BF"/>
          <w:sz w:val="22"/>
          <w:szCs w:val="22"/>
        </w:rPr>
      </w:pPr>
    </w:p>
    <w:p w14:paraId="74B1C0BE" w14:textId="77777777" w:rsidR="00611696" w:rsidRPr="00DD7F7A" w:rsidRDefault="00611696" w:rsidP="00611696">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
          <w:sz w:val="22"/>
          <w:szCs w:val="22"/>
        </w:rPr>
        <w:t>Recommended:</w:t>
      </w:r>
    </w:p>
    <w:p w14:paraId="623C2F8F" w14:textId="3A5905A3" w:rsidR="00611696" w:rsidRPr="00DD7F7A" w:rsidRDefault="00611696" w:rsidP="00611696">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[Electronic resources, supplementary readings and references</w:t>
      </w:r>
      <w:r w:rsidR="001E6941" w:rsidRPr="00DD7F7A">
        <w:rPr>
          <w:rFonts w:ascii="Times New Roman" w:hAnsi="Times New Roman" w:cs="Times New Roman"/>
          <w:color w:val="2E74B5" w:themeColor="accent1" w:themeShade="BF"/>
          <w:sz w:val="22"/>
          <w:szCs w:val="22"/>
        </w:rPr>
        <w:t xml:space="preserve"> or note “none”</w:t>
      </w:r>
      <w:r w:rsidRPr="00DD7F7A">
        <w:rPr>
          <w:rFonts w:ascii="Times New Roman" w:hAnsi="Times New Roman" w:cs="Times New Roman"/>
          <w:color w:val="2E74B5" w:themeColor="accent1" w:themeShade="BF"/>
          <w:sz w:val="22"/>
          <w:szCs w:val="22"/>
        </w:rPr>
        <w:t>]</w:t>
      </w:r>
    </w:p>
    <w:p w14:paraId="53BD0455" w14:textId="77777777" w:rsidR="00611696" w:rsidRPr="00DD7F7A" w:rsidRDefault="00611696" w:rsidP="00C67331">
      <w:pPr>
        <w:adjustRightInd w:val="0"/>
        <w:spacing w:after="0" w:line="240" w:lineRule="auto"/>
        <w:contextualSpacing/>
        <w:outlineLvl w:val="0"/>
        <w:rPr>
          <w:rFonts w:ascii="Times New Roman" w:hAnsi="Times New Roman" w:cs="Times New Roman"/>
          <w:b/>
          <w:sz w:val="24"/>
          <w:szCs w:val="24"/>
        </w:rPr>
      </w:pPr>
    </w:p>
    <w:p w14:paraId="28689FA4" w14:textId="05749818" w:rsidR="007D7112" w:rsidRPr="00DD7F7A" w:rsidRDefault="007D7112" w:rsidP="007D7112">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[Some courses require lengthy reading lists each week.  In this instance, please add language to the syllabus stating that materials, readings and resources will be listed and accessible in Canvas.</w:t>
      </w:r>
    </w:p>
    <w:p w14:paraId="1D64E25C" w14:textId="77777777" w:rsidR="007D7112" w:rsidRPr="00DD7F7A" w:rsidRDefault="007D7112" w:rsidP="007D7112">
      <w:pPr>
        <w:adjustRightInd w:val="0"/>
        <w:spacing w:after="0" w:line="240" w:lineRule="auto"/>
        <w:contextualSpacing/>
        <w:rPr>
          <w:rFonts w:ascii="Times New Roman" w:hAnsi="Times New Roman" w:cs="Times New Roman"/>
          <w:color w:val="2E74B5" w:themeColor="accent1" w:themeShade="BF"/>
          <w:sz w:val="22"/>
          <w:szCs w:val="22"/>
        </w:rPr>
      </w:pPr>
    </w:p>
    <w:p w14:paraId="1139F0BA" w14:textId="4A4AAE6E" w:rsidR="007D7112" w:rsidRPr="00DD7F7A" w:rsidRDefault="007D7112" w:rsidP="007D7112">
      <w:pPr>
        <w:adjustRightInd w:val="0"/>
        <w:spacing w:after="0" w:line="240" w:lineRule="auto"/>
        <w:ind w:left="720"/>
        <w:contextualSpacing/>
        <w:rPr>
          <w:rFonts w:ascii="Times New Roman" w:hAnsi="Times New Roman" w:cs="Times New Roman"/>
          <w:sz w:val="22"/>
          <w:szCs w:val="22"/>
        </w:rPr>
      </w:pPr>
      <w:r w:rsidRPr="00DD7F7A">
        <w:rPr>
          <w:rFonts w:ascii="Times New Roman" w:hAnsi="Times New Roman" w:cs="Times New Roman"/>
          <w:i/>
          <w:iCs/>
          <w:color w:val="2E74B5" w:themeColor="accent1" w:themeShade="BF"/>
          <w:sz w:val="22"/>
          <w:szCs w:val="22"/>
        </w:rPr>
        <w:t>Suggested language: All required readings are listed and accessible in the course Canvas site. It is essential to review the assigned materials prior to each class to engage in discussions and complete assignments effectively.</w:t>
      </w:r>
      <w:r w:rsidRPr="00DD7F7A">
        <w:rPr>
          <w:rFonts w:ascii="Times New Roman" w:hAnsi="Times New Roman" w:cs="Times New Roman"/>
          <w:color w:val="2E74B5" w:themeColor="accent1" w:themeShade="BF"/>
          <w:sz w:val="22"/>
          <w:szCs w:val="22"/>
        </w:rPr>
        <w:t>]</w:t>
      </w:r>
    </w:p>
    <w:p w14:paraId="3CAB1977" w14:textId="77777777" w:rsidR="007D7112" w:rsidRPr="00DD7F7A" w:rsidRDefault="007D7112" w:rsidP="00C67331">
      <w:pPr>
        <w:adjustRightInd w:val="0"/>
        <w:spacing w:after="0" w:line="240" w:lineRule="auto"/>
        <w:contextualSpacing/>
        <w:outlineLvl w:val="0"/>
        <w:rPr>
          <w:rFonts w:ascii="Times New Roman" w:hAnsi="Times New Roman" w:cs="Times New Roman"/>
          <w:b/>
          <w:sz w:val="24"/>
          <w:szCs w:val="24"/>
        </w:rPr>
      </w:pPr>
    </w:p>
    <w:p w14:paraId="50132AD3" w14:textId="77777777" w:rsidR="00D462C6" w:rsidRPr="00DD7F7A" w:rsidRDefault="00D462C6">
      <w:pPr>
        <w:spacing w:after="160" w:line="259" w:lineRule="auto"/>
        <w:rPr>
          <w:rFonts w:ascii="Times New Roman" w:hAnsi="Times New Roman" w:cs="Times New Roman"/>
          <w:b/>
          <w:sz w:val="24"/>
          <w:szCs w:val="24"/>
        </w:rPr>
      </w:pPr>
      <w:r w:rsidRPr="00DD7F7A">
        <w:rPr>
          <w:rFonts w:ascii="Times New Roman" w:hAnsi="Times New Roman" w:cs="Times New Roman"/>
          <w:b/>
          <w:sz w:val="24"/>
          <w:szCs w:val="24"/>
        </w:rPr>
        <w:br w:type="page"/>
      </w:r>
    </w:p>
    <w:p w14:paraId="4039807E" w14:textId="34DC53D2" w:rsidR="00E47E62" w:rsidRPr="00DD7F7A" w:rsidRDefault="00E47E62" w:rsidP="00C67331">
      <w:pPr>
        <w:adjustRightInd w:val="0"/>
        <w:spacing w:after="0" w:line="240" w:lineRule="auto"/>
        <w:contextualSpacing/>
        <w:outlineLvl w:val="0"/>
        <w:rPr>
          <w:rFonts w:ascii="Times New Roman" w:hAnsi="Times New Roman" w:cs="Times New Roman"/>
          <w:b/>
          <w:sz w:val="24"/>
          <w:szCs w:val="24"/>
        </w:rPr>
      </w:pPr>
      <w:r w:rsidRPr="00DD7F7A">
        <w:rPr>
          <w:rFonts w:ascii="Times New Roman" w:hAnsi="Times New Roman" w:cs="Times New Roman"/>
          <w:b/>
          <w:sz w:val="24"/>
          <w:szCs w:val="24"/>
        </w:rPr>
        <w:lastRenderedPageBreak/>
        <w:t xml:space="preserve">ASSESSMENT </w:t>
      </w:r>
      <w:r w:rsidR="005B137D" w:rsidRPr="00DD7F7A">
        <w:rPr>
          <w:rFonts w:ascii="Times New Roman" w:hAnsi="Times New Roman" w:cs="Times New Roman"/>
          <w:b/>
          <w:sz w:val="24"/>
          <w:szCs w:val="24"/>
        </w:rPr>
        <w:t>OF</w:t>
      </w:r>
      <w:r w:rsidRPr="00DD7F7A">
        <w:rPr>
          <w:rFonts w:ascii="Times New Roman" w:hAnsi="Times New Roman" w:cs="Times New Roman"/>
          <w:b/>
          <w:sz w:val="24"/>
          <w:szCs w:val="24"/>
        </w:rPr>
        <w:t xml:space="preserve"> LEARNING </w:t>
      </w:r>
      <w:r w:rsidR="003A04F4" w:rsidRPr="00DD7F7A">
        <w:rPr>
          <w:rFonts w:ascii="Times New Roman" w:hAnsi="Times New Roman" w:cs="Times New Roman"/>
          <w:i/>
          <w:iCs/>
          <w:color w:val="5B9BD5" w:themeColor="accent1"/>
          <w:sz w:val="22"/>
          <w:szCs w:val="22"/>
        </w:rPr>
        <w:t>(REQUIRED)</w:t>
      </w:r>
    </w:p>
    <w:p w14:paraId="3D721291" w14:textId="77777777" w:rsidR="00FA56C1" w:rsidRPr="00DD7F7A" w:rsidRDefault="00FA56C1">
      <w:pPr>
        <w:spacing w:after="160" w:line="259" w:lineRule="auto"/>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7015"/>
        <w:gridCol w:w="2335"/>
      </w:tblGrid>
      <w:tr w:rsidR="00FA56C1" w:rsidRPr="00DD7F7A" w14:paraId="51E4F92E" w14:textId="77777777" w:rsidTr="00FA56C1">
        <w:tc>
          <w:tcPr>
            <w:tcW w:w="7015" w:type="dxa"/>
            <w:shd w:val="clear" w:color="auto" w:fill="E2EFD9" w:themeFill="accent6" w:themeFillTint="33"/>
          </w:tcPr>
          <w:p w14:paraId="105B9580" w14:textId="46401313" w:rsidR="00FA56C1" w:rsidRPr="00DD7F7A" w:rsidRDefault="00FA56C1">
            <w:pPr>
              <w:spacing w:after="160" w:line="259" w:lineRule="auto"/>
              <w:rPr>
                <w:rFonts w:ascii="Times New Roman" w:hAnsi="Times New Roman" w:cs="Times New Roman"/>
                <w:b/>
                <w:sz w:val="22"/>
                <w:szCs w:val="22"/>
              </w:rPr>
            </w:pPr>
            <w:r w:rsidRPr="00DD7F7A">
              <w:rPr>
                <w:rFonts w:ascii="Times New Roman" w:hAnsi="Times New Roman" w:cs="Times New Roman"/>
                <w:b/>
                <w:sz w:val="22"/>
                <w:szCs w:val="22"/>
              </w:rPr>
              <w:t>Assessment</w:t>
            </w:r>
          </w:p>
        </w:tc>
        <w:tc>
          <w:tcPr>
            <w:tcW w:w="2335" w:type="dxa"/>
            <w:shd w:val="clear" w:color="auto" w:fill="E2EFD9" w:themeFill="accent6" w:themeFillTint="33"/>
          </w:tcPr>
          <w:p w14:paraId="2483085F" w14:textId="58C311C6" w:rsidR="00FA56C1" w:rsidRPr="00DD7F7A" w:rsidRDefault="00FA56C1" w:rsidP="00FA56C1">
            <w:pPr>
              <w:spacing w:after="160" w:line="259" w:lineRule="auto"/>
              <w:jc w:val="center"/>
              <w:rPr>
                <w:rFonts w:ascii="Times New Roman" w:hAnsi="Times New Roman" w:cs="Times New Roman"/>
                <w:b/>
                <w:sz w:val="22"/>
                <w:szCs w:val="22"/>
              </w:rPr>
            </w:pPr>
            <w:r w:rsidRPr="00DD7F7A">
              <w:rPr>
                <w:rFonts w:ascii="Times New Roman" w:hAnsi="Times New Roman" w:cs="Times New Roman"/>
                <w:b/>
                <w:sz w:val="22"/>
                <w:szCs w:val="22"/>
              </w:rPr>
              <w:t>Weight (or Points)</w:t>
            </w:r>
          </w:p>
        </w:tc>
      </w:tr>
      <w:tr w:rsidR="00FA56C1" w:rsidRPr="00DD7F7A" w14:paraId="4EF8E55E" w14:textId="77777777" w:rsidTr="00FA56C1">
        <w:tc>
          <w:tcPr>
            <w:tcW w:w="7015" w:type="dxa"/>
          </w:tcPr>
          <w:p w14:paraId="58383D4A" w14:textId="2D774802" w:rsidR="00FA56C1" w:rsidRPr="00DD7F7A" w:rsidRDefault="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Participation</w:t>
            </w:r>
          </w:p>
        </w:tc>
        <w:tc>
          <w:tcPr>
            <w:tcW w:w="2335" w:type="dxa"/>
          </w:tcPr>
          <w:p w14:paraId="00942916" w14:textId="1C5A6E01"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XX%</w:t>
            </w:r>
          </w:p>
        </w:tc>
      </w:tr>
      <w:tr w:rsidR="00FA56C1" w:rsidRPr="00DD7F7A" w14:paraId="6BBB0096" w14:textId="77777777" w:rsidTr="00FA56C1">
        <w:tc>
          <w:tcPr>
            <w:tcW w:w="7015" w:type="dxa"/>
          </w:tcPr>
          <w:p w14:paraId="3D841FB7" w14:textId="15468623" w:rsidR="00FA56C1" w:rsidRPr="00DD7F7A" w:rsidRDefault="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Assignment, Quiz, Exam, Project Paper</w:t>
            </w:r>
          </w:p>
        </w:tc>
        <w:tc>
          <w:tcPr>
            <w:tcW w:w="2335" w:type="dxa"/>
          </w:tcPr>
          <w:p w14:paraId="10C1893F" w14:textId="6A97B0AB"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XX%</w:t>
            </w:r>
          </w:p>
        </w:tc>
      </w:tr>
      <w:tr w:rsidR="00FA56C1" w:rsidRPr="00DD7F7A" w14:paraId="29349147" w14:textId="77777777" w:rsidTr="00FA56C1">
        <w:tc>
          <w:tcPr>
            <w:tcW w:w="7015" w:type="dxa"/>
          </w:tcPr>
          <w:p w14:paraId="00127E5F" w14:textId="5F0A7CFD" w:rsidR="00FA56C1" w:rsidRPr="00DD7F7A" w:rsidRDefault="00FA56C1" w:rsidP="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Assignment, Quiz, Exam, Project Paper</w:t>
            </w:r>
          </w:p>
        </w:tc>
        <w:tc>
          <w:tcPr>
            <w:tcW w:w="2335" w:type="dxa"/>
          </w:tcPr>
          <w:p w14:paraId="6086A9FF" w14:textId="58618AED"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XX%</w:t>
            </w:r>
          </w:p>
        </w:tc>
      </w:tr>
      <w:tr w:rsidR="00FA56C1" w:rsidRPr="00DD7F7A" w14:paraId="59305A4F" w14:textId="77777777" w:rsidTr="00FA56C1">
        <w:tc>
          <w:tcPr>
            <w:tcW w:w="7015" w:type="dxa"/>
          </w:tcPr>
          <w:p w14:paraId="60B618A6" w14:textId="11BB2D31" w:rsidR="00FA56C1" w:rsidRPr="00DD7F7A" w:rsidRDefault="00FA56C1" w:rsidP="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Assignment, Quiz, Exam, Project Paper</w:t>
            </w:r>
          </w:p>
        </w:tc>
        <w:tc>
          <w:tcPr>
            <w:tcW w:w="2335" w:type="dxa"/>
          </w:tcPr>
          <w:p w14:paraId="44DC7990" w14:textId="311B9B23"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XX%</w:t>
            </w:r>
          </w:p>
        </w:tc>
      </w:tr>
      <w:tr w:rsidR="00FA56C1" w:rsidRPr="00DD7F7A" w14:paraId="698DAB6F" w14:textId="77777777" w:rsidTr="00FA56C1">
        <w:tc>
          <w:tcPr>
            <w:tcW w:w="7015" w:type="dxa"/>
          </w:tcPr>
          <w:p w14:paraId="2F05701A" w14:textId="1AB7E364" w:rsidR="00FA56C1" w:rsidRPr="00DD7F7A" w:rsidRDefault="00FA56C1" w:rsidP="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Assignment, Quiz, Exam, Project Paper</w:t>
            </w:r>
          </w:p>
        </w:tc>
        <w:tc>
          <w:tcPr>
            <w:tcW w:w="2335" w:type="dxa"/>
          </w:tcPr>
          <w:p w14:paraId="7EAA6265" w14:textId="29D36285"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XX%</w:t>
            </w:r>
          </w:p>
        </w:tc>
      </w:tr>
      <w:tr w:rsidR="00FA56C1" w:rsidRPr="00DD7F7A" w14:paraId="5506E2BC" w14:textId="77777777" w:rsidTr="00FA56C1">
        <w:tc>
          <w:tcPr>
            <w:tcW w:w="7015" w:type="dxa"/>
          </w:tcPr>
          <w:p w14:paraId="035614C5" w14:textId="7FE9193D" w:rsidR="00FA56C1" w:rsidRPr="00DD7F7A" w:rsidRDefault="00FA56C1" w:rsidP="00FA56C1">
            <w:pPr>
              <w:spacing w:after="160" w:line="259" w:lineRule="auto"/>
              <w:rPr>
                <w:rFonts w:ascii="Times New Roman" w:hAnsi="Times New Roman" w:cs="Times New Roman"/>
                <w:bCs/>
                <w:sz w:val="22"/>
                <w:szCs w:val="22"/>
              </w:rPr>
            </w:pPr>
            <w:r w:rsidRPr="00DD7F7A">
              <w:rPr>
                <w:rFonts w:ascii="Times New Roman" w:hAnsi="Times New Roman" w:cs="Times New Roman"/>
                <w:bCs/>
                <w:sz w:val="22"/>
                <w:szCs w:val="22"/>
              </w:rPr>
              <w:t>Total</w:t>
            </w:r>
          </w:p>
        </w:tc>
        <w:tc>
          <w:tcPr>
            <w:tcW w:w="2335" w:type="dxa"/>
          </w:tcPr>
          <w:p w14:paraId="18677BD9" w14:textId="2C7A35B1" w:rsidR="00FA56C1" w:rsidRPr="00DD7F7A" w:rsidRDefault="00FA56C1" w:rsidP="00FA56C1">
            <w:pPr>
              <w:spacing w:after="160" w:line="259" w:lineRule="auto"/>
              <w:jc w:val="center"/>
              <w:rPr>
                <w:rFonts w:ascii="Times New Roman" w:hAnsi="Times New Roman" w:cs="Times New Roman"/>
                <w:bCs/>
                <w:sz w:val="22"/>
                <w:szCs w:val="22"/>
              </w:rPr>
            </w:pPr>
            <w:r w:rsidRPr="00DD7F7A">
              <w:rPr>
                <w:rFonts w:ascii="Times New Roman" w:hAnsi="Times New Roman" w:cs="Times New Roman"/>
                <w:bCs/>
                <w:sz w:val="22"/>
                <w:szCs w:val="22"/>
              </w:rPr>
              <w:t>100%</w:t>
            </w:r>
          </w:p>
        </w:tc>
      </w:tr>
    </w:tbl>
    <w:p w14:paraId="7005EEED" w14:textId="734B41E2" w:rsidR="00FA56C1" w:rsidRPr="00DD7F7A" w:rsidRDefault="00FA56C1">
      <w:pPr>
        <w:spacing w:after="160" w:line="259" w:lineRule="auto"/>
        <w:rPr>
          <w:rFonts w:ascii="Times New Roman" w:hAnsi="Times New Roman" w:cs="Times New Roman"/>
          <w:bCs/>
          <w:color w:val="0070C0"/>
          <w:sz w:val="22"/>
          <w:szCs w:val="22"/>
        </w:rPr>
      </w:pPr>
      <w:r w:rsidRPr="00DD7F7A">
        <w:rPr>
          <w:rFonts w:ascii="Times New Roman" w:hAnsi="Times New Roman" w:cs="Times New Roman"/>
          <w:bCs/>
          <w:color w:val="0070C0"/>
          <w:sz w:val="22"/>
          <w:szCs w:val="22"/>
        </w:rPr>
        <w:t xml:space="preserve">[Clearly identify the assessment using the language that appears </w:t>
      </w:r>
      <w:r w:rsidR="0046422E" w:rsidRPr="00DD7F7A">
        <w:rPr>
          <w:rFonts w:ascii="Times New Roman" w:hAnsi="Times New Roman" w:cs="Times New Roman"/>
          <w:bCs/>
          <w:color w:val="0070C0"/>
          <w:sz w:val="22"/>
          <w:szCs w:val="22"/>
        </w:rPr>
        <w:t>in your syllabus</w:t>
      </w:r>
      <w:r w:rsidRPr="00DD7F7A">
        <w:rPr>
          <w:rFonts w:ascii="Times New Roman" w:hAnsi="Times New Roman" w:cs="Times New Roman"/>
          <w:bCs/>
          <w:color w:val="0070C0"/>
          <w:sz w:val="22"/>
          <w:szCs w:val="22"/>
        </w:rPr>
        <w:t>.  For example, Assignment #1</w:t>
      </w:r>
      <w:r w:rsidR="0046422E" w:rsidRPr="00DD7F7A">
        <w:rPr>
          <w:rFonts w:ascii="Times New Roman" w:hAnsi="Times New Roman" w:cs="Times New Roman"/>
          <w:bCs/>
          <w:color w:val="0070C0"/>
          <w:sz w:val="22"/>
          <w:szCs w:val="22"/>
        </w:rPr>
        <w:t>: Policy Brief</w:t>
      </w:r>
      <w:r w:rsidRPr="00DD7F7A">
        <w:rPr>
          <w:rFonts w:ascii="Times New Roman" w:hAnsi="Times New Roman" w:cs="Times New Roman"/>
          <w:bCs/>
          <w:color w:val="0070C0"/>
          <w:sz w:val="22"/>
          <w:szCs w:val="22"/>
        </w:rPr>
        <w:t xml:space="preserve">, Midterm Exam, Final </w:t>
      </w:r>
      <w:r w:rsidR="0046422E" w:rsidRPr="00DD7F7A">
        <w:rPr>
          <w:rFonts w:ascii="Times New Roman" w:hAnsi="Times New Roman" w:cs="Times New Roman"/>
          <w:bCs/>
          <w:color w:val="0070C0"/>
          <w:sz w:val="22"/>
          <w:szCs w:val="22"/>
        </w:rPr>
        <w:t>Paper: Dataset Analysis</w:t>
      </w:r>
      <w:r w:rsidRPr="00DD7F7A">
        <w:rPr>
          <w:rFonts w:ascii="Times New Roman" w:hAnsi="Times New Roman" w:cs="Times New Roman"/>
          <w:bCs/>
          <w:color w:val="0070C0"/>
          <w:sz w:val="22"/>
          <w:szCs w:val="22"/>
        </w:rPr>
        <w:t>.</w:t>
      </w:r>
    </w:p>
    <w:p w14:paraId="20B0EA43" w14:textId="77777777" w:rsidR="00FA56C1" w:rsidRPr="00DD7F7A" w:rsidRDefault="00FA56C1">
      <w:pPr>
        <w:spacing w:after="160" w:line="259" w:lineRule="auto"/>
        <w:rPr>
          <w:rFonts w:ascii="Times New Roman" w:hAnsi="Times New Roman" w:cs="Times New Roman"/>
          <w:bCs/>
          <w:color w:val="0070C0"/>
          <w:sz w:val="22"/>
          <w:szCs w:val="22"/>
        </w:rPr>
      </w:pPr>
      <w:r w:rsidRPr="00DD7F7A">
        <w:rPr>
          <w:rFonts w:ascii="Times New Roman" w:hAnsi="Times New Roman" w:cs="Times New Roman"/>
          <w:bCs/>
          <w:color w:val="0070C0"/>
          <w:sz w:val="22"/>
          <w:szCs w:val="22"/>
        </w:rPr>
        <w:t xml:space="preserve">Grading participation in a graduate-level course can be appropriate if it aligns with the course goals. However, participation grading must be thoughtful, with clear expectations that are clearly noted in the course syllabus.   Set clear expectations by defining what “participation” means.  For example, contributing to class discussions, asking relevant questions, engaging in group activities.  Use a rubric to provide transparency.  </w:t>
      </w:r>
    </w:p>
    <w:p w14:paraId="75DB8678" w14:textId="1D4D23BD" w:rsidR="00901A5B" w:rsidRPr="00DD7F7A" w:rsidRDefault="00901A5B" w:rsidP="00901A5B">
      <w:pPr>
        <w:spacing w:after="160" w:line="259" w:lineRule="auto"/>
        <w:rPr>
          <w:rFonts w:ascii="Times New Roman" w:hAnsi="Times New Roman" w:cs="Times New Roman"/>
          <w:bCs/>
          <w:sz w:val="22"/>
          <w:szCs w:val="22"/>
        </w:rPr>
      </w:pPr>
      <w:r w:rsidRPr="00DD7F7A">
        <w:rPr>
          <w:rFonts w:ascii="Times New Roman" w:hAnsi="Times New Roman" w:cs="Times New Roman"/>
          <w:bCs/>
          <w:color w:val="0070C0"/>
          <w:sz w:val="22"/>
          <w:szCs w:val="22"/>
        </w:rPr>
        <w:t xml:space="preserve">Need help with a rubric? Ask ChatGPT. </w:t>
      </w:r>
      <w:r w:rsidRPr="00DD7F7A">
        <w:rPr>
          <w:rFonts w:ascii="Times New Roman" w:hAnsi="Times New Roman" w:cs="Times New Roman"/>
          <w:b/>
          <w:bCs/>
          <w:color w:val="2E74B5" w:themeColor="accent1" w:themeShade="BF"/>
          <w:sz w:val="22"/>
          <w:szCs w:val="22"/>
        </w:rPr>
        <w:t>SEE EXPLANATION DOCUMENT for more information</w:t>
      </w:r>
      <w:r w:rsidRPr="00DD7F7A">
        <w:rPr>
          <w:rFonts w:ascii="Times New Roman" w:hAnsi="Times New Roman" w:cs="Times New Roman"/>
          <w:color w:val="2E74B5" w:themeColor="accent1" w:themeShade="BF"/>
          <w:sz w:val="22"/>
          <w:szCs w:val="22"/>
        </w:rPr>
        <w:t>]</w:t>
      </w:r>
    </w:p>
    <w:p w14:paraId="51654DB1" w14:textId="2019FA95" w:rsidR="0095133F" w:rsidRPr="00DD7F7A" w:rsidRDefault="005B137D" w:rsidP="00112B6E">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b/>
          <w:sz w:val="22"/>
          <w:szCs w:val="22"/>
        </w:rPr>
        <w:t>GRADING POLICY</w:t>
      </w:r>
      <w:r w:rsidR="00F039AB" w:rsidRPr="00DD7F7A">
        <w:rPr>
          <w:rFonts w:ascii="Times New Roman" w:hAnsi="Times New Roman" w:cs="Times New Roman"/>
          <w:b/>
          <w:sz w:val="22"/>
          <w:szCs w:val="22"/>
        </w:rPr>
        <w:t>:</w:t>
      </w:r>
      <w:r w:rsidRPr="00DD7F7A">
        <w:rPr>
          <w:rFonts w:ascii="Times New Roman" w:hAnsi="Times New Roman" w:cs="Times New Roman"/>
          <w:b/>
          <w:sz w:val="22"/>
          <w:szCs w:val="22"/>
        </w:rPr>
        <w:t xml:space="preserve"> </w:t>
      </w:r>
      <w:r w:rsidRPr="00DD7F7A">
        <w:rPr>
          <w:rFonts w:ascii="Times New Roman" w:hAnsi="Times New Roman" w:cs="Times New Roman"/>
          <w:i/>
          <w:sz w:val="22"/>
          <w:szCs w:val="22"/>
        </w:rPr>
        <w:t xml:space="preserve">Student grades will be based on: </w:t>
      </w:r>
    </w:p>
    <w:p w14:paraId="56D464F7" w14:textId="4FCEE398" w:rsidR="00023341" w:rsidRPr="00DD7F7A" w:rsidRDefault="004B7DF8" w:rsidP="00112B6E">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 xml:space="preserve">[Below is </w:t>
      </w:r>
      <w:r w:rsidR="008F7079" w:rsidRPr="00DD7F7A">
        <w:rPr>
          <w:rFonts w:ascii="Times New Roman" w:hAnsi="Times New Roman" w:cs="Times New Roman"/>
          <w:color w:val="2E74B5" w:themeColor="accent1" w:themeShade="BF"/>
          <w:sz w:val="22"/>
          <w:szCs w:val="22"/>
        </w:rPr>
        <w:t>a suggested percentage range for each grade</w:t>
      </w:r>
      <w:r w:rsidRPr="00DD7F7A">
        <w:rPr>
          <w:rFonts w:ascii="Times New Roman" w:hAnsi="Times New Roman" w:cs="Times New Roman"/>
          <w:color w:val="2E74B5" w:themeColor="accent1" w:themeShade="BF"/>
          <w:sz w:val="22"/>
          <w:szCs w:val="22"/>
        </w:rPr>
        <w:t xml:space="preserve">. You may wish to </w:t>
      </w:r>
      <w:r w:rsidR="008F7079" w:rsidRPr="00DD7F7A">
        <w:rPr>
          <w:rFonts w:ascii="Times New Roman" w:hAnsi="Times New Roman" w:cs="Times New Roman"/>
          <w:color w:val="2E74B5" w:themeColor="accent1" w:themeShade="BF"/>
          <w:sz w:val="22"/>
          <w:szCs w:val="22"/>
        </w:rPr>
        <w:t>substitute</w:t>
      </w:r>
      <w:r w:rsidRPr="00DD7F7A">
        <w:rPr>
          <w:rFonts w:ascii="Times New Roman" w:hAnsi="Times New Roman" w:cs="Times New Roman"/>
          <w:color w:val="2E74B5" w:themeColor="accent1" w:themeShade="BF"/>
          <w:sz w:val="22"/>
          <w:szCs w:val="22"/>
        </w:rPr>
        <w:t xml:space="preserve"> </w:t>
      </w:r>
      <w:r w:rsidR="005B137D" w:rsidRPr="00DD7F7A">
        <w:rPr>
          <w:rFonts w:ascii="Times New Roman" w:hAnsi="Times New Roman" w:cs="Times New Roman"/>
          <w:color w:val="2E74B5" w:themeColor="accent1" w:themeShade="BF"/>
          <w:sz w:val="22"/>
          <w:szCs w:val="22"/>
        </w:rPr>
        <w:t>different</w:t>
      </w:r>
      <w:r w:rsidRPr="00DD7F7A">
        <w:rPr>
          <w:rFonts w:ascii="Times New Roman" w:hAnsi="Times New Roman" w:cs="Times New Roman"/>
          <w:color w:val="2E74B5" w:themeColor="accent1" w:themeShade="BF"/>
          <w:sz w:val="22"/>
          <w:szCs w:val="22"/>
        </w:rPr>
        <w:t xml:space="preserve"> </w:t>
      </w:r>
      <w:r w:rsidR="005B137D" w:rsidRPr="00DD7F7A">
        <w:rPr>
          <w:rFonts w:ascii="Times New Roman" w:hAnsi="Times New Roman" w:cs="Times New Roman"/>
          <w:color w:val="2E74B5" w:themeColor="accent1" w:themeShade="BF"/>
          <w:sz w:val="22"/>
          <w:szCs w:val="22"/>
        </w:rPr>
        <w:t>percent</w:t>
      </w:r>
      <w:r w:rsidR="0095133F" w:rsidRPr="00DD7F7A">
        <w:rPr>
          <w:rFonts w:ascii="Times New Roman" w:hAnsi="Times New Roman" w:cs="Times New Roman"/>
          <w:color w:val="2E74B5" w:themeColor="accent1" w:themeShade="BF"/>
          <w:sz w:val="22"/>
          <w:szCs w:val="22"/>
        </w:rPr>
        <w:t>age</w:t>
      </w:r>
      <w:r w:rsidR="005B137D" w:rsidRPr="00DD7F7A">
        <w:rPr>
          <w:rFonts w:ascii="Times New Roman" w:hAnsi="Times New Roman" w:cs="Times New Roman"/>
          <w:color w:val="2E74B5" w:themeColor="accent1" w:themeShade="BF"/>
          <w:sz w:val="22"/>
          <w:szCs w:val="22"/>
        </w:rPr>
        <w:t xml:space="preserve"> range</w:t>
      </w:r>
      <w:r w:rsidR="008F7079" w:rsidRPr="00DD7F7A">
        <w:rPr>
          <w:rFonts w:ascii="Times New Roman" w:hAnsi="Times New Roman" w:cs="Times New Roman"/>
          <w:color w:val="2E74B5" w:themeColor="accent1" w:themeShade="BF"/>
          <w:sz w:val="22"/>
          <w:szCs w:val="22"/>
        </w:rPr>
        <w:t>s</w:t>
      </w:r>
      <w:r w:rsidR="0095133F" w:rsidRPr="00DD7F7A">
        <w:rPr>
          <w:rFonts w:ascii="Times New Roman" w:hAnsi="Times New Roman" w:cs="Times New Roman"/>
          <w:color w:val="2E74B5" w:themeColor="accent1" w:themeShade="BF"/>
          <w:sz w:val="22"/>
          <w:szCs w:val="22"/>
        </w:rPr>
        <w:t>.</w:t>
      </w:r>
      <w:r w:rsidRPr="00DD7F7A">
        <w:rPr>
          <w:rFonts w:ascii="Times New Roman" w:hAnsi="Times New Roman" w:cs="Times New Roman"/>
          <w:color w:val="2E74B5" w:themeColor="accent1" w:themeShade="BF"/>
          <w:sz w:val="22"/>
          <w:szCs w:val="22"/>
        </w:rPr>
        <w:t>]</w:t>
      </w:r>
    </w:p>
    <w:p w14:paraId="52E62E99" w14:textId="51407159" w:rsidR="00023341" w:rsidRPr="00DD7F7A" w:rsidRDefault="00023341" w:rsidP="00C67331">
      <w:pPr>
        <w:tabs>
          <w:tab w:val="left" w:leader="dot" w:pos="2880"/>
        </w:tabs>
        <w:adjustRightInd w:val="0"/>
        <w:spacing w:after="0" w:line="240" w:lineRule="auto"/>
        <w:contextualSpacing/>
        <w:outlineLvl w:val="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895"/>
        <w:gridCol w:w="2160"/>
      </w:tblGrid>
      <w:tr w:rsidR="00E932D5" w:rsidRPr="00DD7F7A" w14:paraId="4F422F18" w14:textId="77777777" w:rsidTr="00AE3BCB">
        <w:trPr>
          <w:trHeight w:val="476"/>
        </w:trPr>
        <w:tc>
          <w:tcPr>
            <w:tcW w:w="895" w:type="dxa"/>
          </w:tcPr>
          <w:p w14:paraId="23F06599" w14:textId="77777777" w:rsidR="00E932D5" w:rsidRPr="00DD7F7A" w:rsidRDefault="00E932D5" w:rsidP="00FF4C7D">
            <w:pPr>
              <w:pStyle w:val="Default"/>
              <w:rPr>
                <w:rFonts w:eastAsiaTheme="minorEastAsia"/>
                <w:color w:val="auto"/>
                <w:sz w:val="22"/>
                <w:szCs w:val="22"/>
              </w:rPr>
            </w:pPr>
            <w:r w:rsidRPr="00DD7F7A">
              <w:rPr>
                <w:rFonts w:eastAsiaTheme="minorEastAsia"/>
                <w:color w:val="auto"/>
                <w:sz w:val="22"/>
                <w:szCs w:val="22"/>
              </w:rPr>
              <w:t>Grade</w:t>
            </w:r>
          </w:p>
        </w:tc>
        <w:tc>
          <w:tcPr>
            <w:tcW w:w="2160" w:type="dxa"/>
          </w:tcPr>
          <w:p w14:paraId="58765906" w14:textId="6D35814F" w:rsidR="00E932D5" w:rsidRPr="00DD7F7A" w:rsidRDefault="00E932D5" w:rsidP="00FF4C7D">
            <w:pPr>
              <w:pStyle w:val="Default"/>
              <w:rPr>
                <w:rFonts w:eastAsiaTheme="minorEastAsia"/>
                <w:color w:val="auto"/>
                <w:sz w:val="22"/>
                <w:szCs w:val="22"/>
              </w:rPr>
            </w:pPr>
            <w:r w:rsidRPr="00DD7F7A">
              <w:rPr>
                <w:rFonts w:eastAsiaTheme="minorEastAsia"/>
                <w:color w:val="auto"/>
                <w:sz w:val="22"/>
                <w:szCs w:val="22"/>
              </w:rPr>
              <w:t>Percent</w:t>
            </w:r>
            <w:r w:rsidR="0095133F" w:rsidRPr="00DD7F7A">
              <w:rPr>
                <w:rFonts w:eastAsiaTheme="minorEastAsia"/>
                <w:color w:val="auto"/>
                <w:sz w:val="22"/>
                <w:szCs w:val="22"/>
              </w:rPr>
              <w:t>age</w:t>
            </w:r>
            <w:r w:rsidRPr="00DD7F7A">
              <w:rPr>
                <w:rFonts w:eastAsiaTheme="minorEastAsia"/>
                <w:color w:val="auto"/>
                <w:sz w:val="22"/>
                <w:szCs w:val="22"/>
              </w:rPr>
              <w:t xml:space="preserve"> range</w:t>
            </w:r>
          </w:p>
        </w:tc>
      </w:tr>
      <w:tr w:rsidR="00E932D5" w:rsidRPr="00DD7F7A" w14:paraId="36E7DF35" w14:textId="77777777" w:rsidTr="009735C7">
        <w:trPr>
          <w:trHeight w:val="368"/>
        </w:trPr>
        <w:tc>
          <w:tcPr>
            <w:tcW w:w="895" w:type="dxa"/>
          </w:tcPr>
          <w:p w14:paraId="7D2B7FA5" w14:textId="64794369" w:rsidR="00E932D5" w:rsidRPr="00DD7F7A" w:rsidRDefault="009735C7" w:rsidP="00E932D5">
            <w:pPr>
              <w:rPr>
                <w:rFonts w:ascii="Times New Roman" w:hAnsi="Times New Roman" w:cs="Times New Roman"/>
              </w:rPr>
            </w:pPr>
            <w:r w:rsidRPr="00DD7F7A">
              <w:rPr>
                <w:rFonts w:ascii="Times New Roman" w:hAnsi="Times New Roman" w:cs="Times New Roman"/>
              </w:rPr>
              <w:t>A</w:t>
            </w:r>
          </w:p>
        </w:tc>
        <w:tc>
          <w:tcPr>
            <w:tcW w:w="2160" w:type="dxa"/>
          </w:tcPr>
          <w:p w14:paraId="08CCE132" w14:textId="25EDADC8" w:rsidR="00E932D5" w:rsidRPr="00DD7F7A" w:rsidRDefault="009735C7" w:rsidP="00E932D5">
            <w:pPr>
              <w:rPr>
                <w:rFonts w:ascii="Times New Roman" w:hAnsi="Times New Roman" w:cs="Times New Roman"/>
              </w:rPr>
            </w:pPr>
            <w:r w:rsidRPr="00DD7F7A">
              <w:rPr>
                <w:rFonts w:ascii="Times New Roman" w:hAnsi="Times New Roman" w:cs="Times New Roman"/>
              </w:rPr>
              <w:t>94.5 and above</w:t>
            </w:r>
          </w:p>
        </w:tc>
      </w:tr>
      <w:tr w:rsidR="009735C7" w:rsidRPr="00DD7F7A" w14:paraId="54E87B1B" w14:textId="77777777" w:rsidTr="009735C7">
        <w:tc>
          <w:tcPr>
            <w:tcW w:w="895" w:type="dxa"/>
          </w:tcPr>
          <w:p w14:paraId="786AB5E3" w14:textId="1DCEBE23" w:rsidR="009735C7" w:rsidRPr="00DD7F7A" w:rsidRDefault="009735C7" w:rsidP="009735C7">
            <w:pPr>
              <w:rPr>
                <w:rFonts w:ascii="Times New Roman" w:hAnsi="Times New Roman" w:cs="Times New Roman"/>
              </w:rPr>
            </w:pPr>
            <w:r w:rsidRPr="00DD7F7A">
              <w:rPr>
                <w:rFonts w:ascii="Times New Roman" w:hAnsi="Times New Roman" w:cs="Times New Roman"/>
              </w:rPr>
              <w:t>A-</w:t>
            </w:r>
          </w:p>
        </w:tc>
        <w:tc>
          <w:tcPr>
            <w:tcW w:w="2160" w:type="dxa"/>
          </w:tcPr>
          <w:p w14:paraId="30D0CA2A" w14:textId="5247FCC0" w:rsidR="009735C7" w:rsidRPr="00DD7F7A" w:rsidRDefault="009735C7" w:rsidP="009735C7">
            <w:pPr>
              <w:rPr>
                <w:rFonts w:ascii="Times New Roman" w:hAnsi="Times New Roman" w:cs="Times New Roman"/>
              </w:rPr>
            </w:pPr>
            <w:r w:rsidRPr="00DD7F7A">
              <w:rPr>
                <w:rFonts w:ascii="Times New Roman" w:hAnsi="Times New Roman" w:cs="Times New Roman"/>
              </w:rPr>
              <w:t>89.5 – 94.49</w:t>
            </w:r>
          </w:p>
        </w:tc>
      </w:tr>
      <w:tr w:rsidR="009735C7" w:rsidRPr="00DD7F7A" w14:paraId="1E2C46B9" w14:textId="77777777" w:rsidTr="009735C7">
        <w:tc>
          <w:tcPr>
            <w:tcW w:w="895" w:type="dxa"/>
          </w:tcPr>
          <w:p w14:paraId="75C7B071" w14:textId="76267B2F" w:rsidR="009735C7" w:rsidRPr="00DD7F7A" w:rsidRDefault="009735C7" w:rsidP="009735C7">
            <w:pPr>
              <w:rPr>
                <w:rFonts w:ascii="Times New Roman" w:hAnsi="Times New Roman" w:cs="Times New Roman"/>
              </w:rPr>
            </w:pPr>
            <w:r w:rsidRPr="00DD7F7A">
              <w:rPr>
                <w:rFonts w:ascii="Times New Roman" w:hAnsi="Times New Roman" w:cs="Times New Roman"/>
              </w:rPr>
              <w:t>B +</w:t>
            </w:r>
          </w:p>
        </w:tc>
        <w:tc>
          <w:tcPr>
            <w:tcW w:w="2160" w:type="dxa"/>
          </w:tcPr>
          <w:p w14:paraId="08C8E600" w14:textId="07FFA96C" w:rsidR="009735C7" w:rsidRPr="00DD7F7A" w:rsidRDefault="009735C7" w:rsidP="009735C7">
            <w:pPr>
              <w:rPr>
                <w:rFonts w:ascii="Times New Roman" w:hAnsi="Times New Roman" w:cs="Times New Roman"/>
              </w:rPr>
            </w:pPr>
            <w:r w:rsidRPr="00DD7F7A">
              <w:rPr>
                <w:rFonts w:ascii="Times New Roman" w:hAnsi="Times New Roman" w:cs="Times New Roman"/>
              </w:rPr>
              <w:t>87.5 – 89.49</w:t>
            </w:r>
          </w:p>
        </w:tc>
      </w:tr>
      <w:tr w:rsidR="009735C7" w:rsidRPr="00DD7F7A" w14:paraId="169DC12E" w14:textId="77777777" w:rsidTr="009735C7">
        <w:tc>
          <w:tcPr>
            <w:tcW w:w="895" w:type="dxa"/>
          </w:tcPr>
          <w:p w14:paraId="23A1EDF1" w14:textId="3D50A659" w:rsidR="009735C7" w:rsidRPr="00DD7F7A" w:rsidRDefault="009735C7" w:rsidP="009735C7">
            <w:pPr>
              <w:rPr>
                <w:rFonts w:ascii="Times New Roman" w:hAnsi="Times New Roman" w:cs="Times New Roman"/>
              </w:rPr>
            </w:pPr>
            <w:r w:rsidRPr="00DD7F7A">
              <w:rPr>
                <w:rFonts w:ascii="Times New Roman" w:hAnsi="Times New Roman" w:cs="Times New Roman"/>
              </w:rPr>
              <w:t>B</w:t>
            </w:r>
          </w:p>
        </w:tc>
        <w:tc>
          <w:tcPr>
            <w:tcW w:w="2160" w:type="dxa"/>
          </w:tcPr>
          <w:p w14:paraId="1631FC03" w14:textId="6100220B" w:rsidR="009735C7" w:rsidRPr="00DD7F7A" w:rsidRDefault="009735C7" w:rsidP="009735C7">
            <w:pPr>
              <w:rPr>
                <w:rFonts w:ascii="Times New Roman" w:hAnsi="Times New Roman" w:cs="Times New Roman"/>
              </w:rPr>
            </w:pPr>
            <w:r w:rsidRPr="00DD7F7A">
              <w:rPr>
                <w:rFonts w:ascii="Times New Roman" w:hAnsi="Times New Roman" w:cs="Times New Roman"/>
              </w:rPr>
              <w:t>82.5 – 87.49</w:t>
            </w:r>
          </w:p>
        </w:tc>
      </w:tr>
      <w:tr w:rsidR="009735C7" w:rsidRPr="00DD7F7A" w14:paraId="776717F8" w14:textId="77777777" w:rsidTr="009735C7">
        <w:tc>
          <w:tcPr>
            <w:tcW w:w="895" w:type="dxa"/>
          </w:tcPr>
          <w:p w14:paraId="3D08BD21" w14:textId="77C86AF0" w:rsidR="009735C7" w:rsidRPr="00DD7F7A" w:rsidRDefault="009735C7" w:rsidP="009735C7">
            <w:pPr>
              <w:rPr>
                <w:rFonts w:ascii="Times New Roman" w:hAnsi="Times New Roman" w:cs="Times New Roman"/>
              </w:rPr>
            </w:pPr>
            <w:r w:rsidRPr="00DD7F7A">
              <w:rPr>
                <w:rFonts w:ascii="Times New Roman" w:hAnsi="Times New Roman" w:cs="Times New Roman"/>
              </w:rPr>
              <w:t>B -</w:t>
            </w:r>
          </w:p>
        </w:tc>
        <w:tc>
          <w:tcPr>
            <w:tcW w:w="2160" w:type="dxa"/>
          </w:tcPr>
          <w:p w14:paraId="134C7667" w14:textId="60B756C6" w:rsidR="009735C7" w:rsidRPr="00DD7F7A" w:rsidRDefault="009735C7" w:rsidP="009735C7">
            <w:pPr>
              <w:rPr>
                <w:rFonts w:ascii="Times New Roman" w:hAnsi="Times New Roman" w:cs="Times New Roman"/>
              </w:rPr>
            </w:pPr>
            <w:r w:rsidRPr="00DD7F7A">
              <w:rPr>
                <w:rFonts w:ascii="Times New Roman" w:hAnsi="Times New Roman" w:cs="Times New Roman"/>
              </w:rPr>
              <w:t>79.5 – 82.49</w:t>
            </w:r>
          </w:p>
        </w:tc>
      </w:tr>
      <w:tr w:rsidR="009735C7" w:rsidRPr="00DD7F7A" w14:paraId="14786645" w14:textId="77777777" w:rsidTr="009735C7">
        <w:tc>
          <w:tcPr>
            <w:tcW w:w="895" w:type="dxa"/>
          </w:tcPr>
          <w:p w14:paraId="490F7B08" w14:textId="5EBB7BB6" w:rsidR="009735C7" w:rsidRPr="00DD7F7A" w:rsidRDefault="009735C7" w:rsidP="009735C7">
            <w:pPr>
              <w:rPr>
                <w:rFonts w:ascii="Times New Roman" w:hAnsi="Times New Roman" w:cs="Times New Roman"/>
              </w:rPr>
            </w:pPr>
            <w:r w:rsidRPr="00DD7F7A">
              <w:rPr>
                <w:rFonts w:ascii="Times New Roman" w:hAnsi="Times New Roman" w:cs="Times New Roman"/>
              </w:rPr>
              <w:t>C</w:t>
            </w:r>
          </w:p>
        </w:tc>
        <w:tc>
          <w:tcPr>
            <w:tcW w:w="2160" w:type="dxa"/>
          </w:tcPr>
          <w:p w14:paraId="71EFB825" w14:textId="2EA9D1B3" w:rsidR="009735C7" w:rsidRPr="00DD7F7A" w:rsidRDefault="009735C7" w:rsidP="009735C7">
            <w:pPr>
              <w:rPr>
                <w:rFonts w:ascii="Times New Roman" w:hAnsi="Times New Roman" w:cs="Times New Roman"/>
              </w:rPr>
            </w:pPr>
            <w:r w:rsidRPr="00DD7F7A">
              <w:rPr>
                <w:rFonts w:ascii="Times New Roman" w:hAnsi="Times New Roman" w:cs="Times New Roman"/>
              </w:rPr>
              <w:t>69.5 – 79.49</w:t>
            </w:r>
          </w:p>
        </w:tc>
      </w:tr>
      <w:tr w:rsidR="009735C7" w:rsidRPr="00DD7F7A" w14:paraId="775AE0B3" w14:textId="77777777" w:rsidTr="009735C7">
        <w:tc>
          <w:tcPr>
            <w:tcW w:w="895" w:type="dxa"/>
          </w:tcPr>
          <w:p w14:paraId="69F81E3C" w14:textId="5985DF24" w:rsidR="009735C7" w:rsidRPr="00DD7F7A" w:rsidRDefault="009735C7" w:rsidP="009735C7">
            <w:pPr>
              <w:rPr>
                <w:rFonts w:ascii="Times New Roman" w:hAnsi="Times New Roman" w:cs="Times New Roman"/>
              </w:rPr>
            </w:pPr>
            <w:r w:rsidRPr="00DD7F7A">
              <w:rPr>
                <w:rFonts w:ascii="Times New Roman" w:hAnsi="Times New Roman" w:cs="Times New Roman"/>
              </w:rPr>
              <w:t>F</w:t>
            </w:r>
          </w:p>
        </w:tc>
        <w:tc>
          <w:tcPr>
            <w:tcW w:w="2160" w:type="dxa"/>
          </w:tcPr>
          <w:p w14:paraId="6EACD456" w14:textId="5CC15C64" w:rsidR="009735C7" w:rsidRPr="00DD7F7A" w:rsidRDefault="009735C7" w:rsidP="009735C7">
            <w:pPr>
              <w:rPr>
                <w:rFonts w:ascii="Times New Roman" w:hAnsi="Times New Roman" w:cs="Times New Roman"/>
              </w:rPr>
            </w:pPr>
            <w:r w:rsidRPr="00DD7F7A">
              <w:rPr>
                <w:rFonts w:ascii="Times New Roman" w:hAnsi="Times New Roman" w:cs="Times New Roman"/>
              </w:rPr>
              <w:t>Below 69.5</w:t>
            </w:r>
          </w:p>
        </w:tc>
      </w:tr>
    </w:tbl>
    <w:p w14:paraId="7239D559" w14:textId="77777777" w:rsidR="00AE3BCB" w:rsidRPr="00DD7F7A" w:rsidRDefault="00AE3BCB" w:rsidP="006B32AB">
      <w:pPr>
        <w:adjustRightInd w:val="0"/>
        <w:spacing w:after="0" w:line="240" w:lineRule="auto"/>
        <w:contextualSpacing/>
        <w:rPr>
          <w:rFonts w:ascii="Times New Roman" w:hAnsi="Times New Roman" w:cs="Times New Roman"/>
          <w:sz w:val="22"/>
          <w:szCs w:val="22"/>
        </w:rPr>
      </w:pPr>
    </w:p>
    <w:p w14:paraId="29E34BB9" w14:textId="77777777" w:rsidR="00AE3BCB" w:rsidRPr="00DD7F7A" w:rsidRDefault="00AE3BCB" w:rsidP="006B32AB">
      <w:pPr>
        <w:adjustRightInd w:val="0"/>
        <w:spacing w:after="0" w:line="240" w:lineRule="auto"/>
        <w:contextualSpacing/>
        <w:rPr>
          <w:rFonts w:ascii="Times New Roman" w:hAnsi="Times New Roman" w:cs="Times New Roman"/>
          <w:sz w:val="22"/>
          <w:szCs w:val="22"/>
        </w:rPr>
      </w:pPr>
    </w:p>
    <w:p w14:paraId="70253E16" w14:textId="77777777" w:rsidR="0082370D" w:rsidRPr="00DD7F7A" w:rsidRDefault="0082370D">
      <w:pPr>
        <w:spacing w:after="160" w:line="259" w:lineRule="auto"/>
        <w:rPr>
          <w:rFonts w:ascii="Times New Roman" w:hAnsi="Times New Roman" w:cs="Times New Roman"/>
          <w:i/>
          <w:sz w:val="22"/>
          <w:szCs w:val="22"/>
        </w:rPr>
      </w:pPr>
      <w:r w:rsidRPr="00DD7F7A">
        <w:rPr>
          <w:rFonts w:ascii="Times New Roman" w:hAnsi="Times New Roman" w:cs="Times New Roman"/>
          <w:i/>
          <w:sz w:val="22"/>
          <w:szCs w:val="22"/>
        </w:rPr>
        <w:br w:type="page"/>
      </w:r>
    </w:p>
    <w:p w14:paraId="74736303" w14:textId="7613C97A" w:rsidR="000732DD" w:rsidRPr="00DD7F7A" w:rsidRDefault="00D721D6" w:rsidP="006B32AB">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
          <w:sz w:val="22"/>
          <w:szCs w:val="22"/>
        </w:rPr>
        <w:lastRenderedPageBreak/>
        <w:t xml:space="preserve">Description of </w:t>
      </w:r>
      <w:r w:rsidR="006B32AB" w:rsidRPr="00DD7F7A">
        <w:rPr>
          <w:rFonts w:ascii="Times New Roman" w:hAnsi="Times New Roman" w:cs="Times New Roman"/>
          <w:i/>
          <w:sz w:val="22"/>
          <w:szCs w:val="22"/>
        </w:rPr>
        <w:t xml:space="preserve">Required </w:t>
      </w:r>
      <w:r w:rsidR="000732DD" w:rsidRPr="00DD7F7A">
        <w:rPr>
          <w:rFonts w:ascii="Times New Roman" w:hAnsi="Times New Roman" w:cs="Times New Roman"/>
          <w:i/>
          <w:sz w:val="22"/>
          <w:szCs w:val="22"/>
        </w:rPr>
        <w:t>Assignments, Projects, Discussions, Activities:</w:t>
      </w:r>
    </w:p>
    <w:p w14:paraId="6320C0DF" w14:textId="248D9A8C" w:rsidR="00E47E62" w:rsidRPr="00DD7F7A" w:rsidRDefault="001E6941"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[Describe</w:t>
      </w:r>
      <w:r w:rsidR="00E47E62" w:rsidRPr="00DD7F7A">
        <w:rPr>
          <w:rFonts w:ascii="Times New Roman" w:hAnsi="Times New Roman" w:cs="Times New Roman"/>
          <w:color w:val="2E74B5" w:themeColor="accent1" w:themeShade="BF"/>
          <w:sz w:val="22"/>
          <w:szCs w:val="22"/>
        </w:rPr>
        <w:t xml:space="preserve"> the </w:t>
      </w:r>
      <w:r w:rsidR="00023341" w:rsidRPr="00DD7F7A">
        <w:rPr>
          <w:rFonts w:ascii="Times New Roman" w:hAnsi="Times New Roman" w:cs="Times New Roman"/>
          <w:color w:val="2E74B5" w:themeColor="accent1" w:themeShade="BF"/>
          <w:sz w:val="22"/>
          <w:szCs w:val="22"/>
        </w:rPr>
        <w:t>required cou</w:t>
      </w:r>
      <w:r w:rsidR="00847DE6" w:rsidRPr="00DD7F7A">
        <w:rPr>
          <w:rFonts w:ascii="Times New Roman" w:hAnsi="Times New Roman" w:cs="Times New Roman"/>
          <w:color w:val="2E74B5" w:themeColor="accent1" w:themeShade="BF"/>
          <w:sz w:val="22"/>
          <w:szCs w:val="22"/>
        </w:rPr>
        <w:t xml:space="preserve">rse assignments, projects, </w:t>
      </w:r>
      <w:proofErr w:type="spellStart"/>
      <w:r w:rsidR="00847DE6" w:rsidRPr="00DD7F7A">
        <w:rPr>
          <w:rFonts w:ascii="Times New Roman" w:hAnsi="Times New Roman" w:cs="Times New Roman"/>
          <w:color w:val="2E74B5" w:themeColor="accent1" w:themeShade="BF"/>
          <w:sz w:val="22"/>
          <w:szCs w:val="22"/>
        </w:rPr>
        <w:t>etc</w:t>
      </w:r>
      <w:proofErr w:type="spellEnd"/>
      <w:r w:rsidRPr="00DD7F7A">
        <w:rPr>
          <w:rFonts w:ascii="Times New Roman" w:hAnsi="Times New Roman" w:cs="Times New Roman"/>
          <w:color w:val="2E74B5" w:themeColor="accent1" w:themeShade="BF"/>
          <w:sz w:val="22"/>
          <w:szCs w:val="22"/>
        </w:rPr>
        <w:t xml:space="preserve"> and</w:t>
      </w:r>
      <w:r w:rsidR="00C67331" w:rsidRPr="00DD7F7A">
        <w:rPr>
          <w:rFonts w:ascii="Times New Roman" w:hAnsi="Times New Roman" w:cs="Times New Roman"/>
          <w:color w:val="2E74B5" w:themeColor="accent1" w:themeShade="BF"/>
          <w:sz w:val="22"/>
          <w:szCs w:val="22"/>
        </w:rPr>
        <w:t xml:space="preserve"> </w:t>
      </w:r>
      <w:r w:rsidR="00847DE6" w:rsidRPr="00DD7F7A">
        <w:rPr>
          <w:rFonts w:ascii="Times New Roman" w:hAnsi="Times New Roman" w:cs="Times New Roman"/>
          <w:color w:val="2E74B5" w:themeColor="accent1" w:themeShade="BF"/>
          <w:sz w:val="22"/>
          <w:szCs w:val="22"/>
        </w:rPr>
        <w:t>an explanation of h</w:t>
      </w:r>
      <w:r w:rsidR="00E47E62" w:rsidRPr="00DD7F7A">
        <w:rPr>
          <w:rFonts w:ascii="Times New Roman" w:hAnsi="Times New Roman" w:cs="Times New Roman"/>
          <w:color w:val="2E74B5" w:themeColor="accent1" w:themeShade="BF"/>
          <w:sz w:val="22"/>
          <w:szCs w:val="22"/>
        </w:rPr>
        <w:t xml:space="preserve">ow </w:t>
      </w:r>
      <w:r w:rsidR="00023341" w:rsidRPr="00DD7F7A">
        <w:rPr>
          <w:rFonts w:ascii="Times New Roman" w:hAnsi="Times New Roman" w:cs="Times New Roman"/>
          <w:color w:val="2E74B5" w:themeColor="accent1" w:themeShade="BF"/>
          <w:sz w:val="22"/>
          <w:szCs w:val="22"/>
        </w:rPr>
        <w:t>students</w:t>
      </w:r>
      <w:r w:rsidR="00E47E62" w:rsidRPr="00DD7F7A">
        <w:rPr>
          <w:rFonts w:ascii="Times New Roman" w:hAnsi="Times New Roman" w:cs="Times New Roman"/>
          <w:color w:val="2E74B5" w:themeColor="accent1" w:themeShade="BF"/>
          <w:sz w:val="22"/>
          <w:szCs w:val="22"/>
        </w:rPr>
        <w:t xml:space="preserve"> will receive</w:t>
      </w:r>
      <w:r w:rsidR="00C67331" w:rsidRPr="00DD7F7A">
        <w:rPr>
          <w:rFonts w:ascii="Times New Roman" w:hAnsi="Times New Roman" w:cs="Times New Roman"/>
          <w:color w:val="2E74B5" w:themeColor="accent1" w:themeShade="BF"/>
          <w:sz w:val="22"/>
          <w:szCs w:val="22"/>
        </w:rPr>
        <w:t xml:space="preserve"> feedback on their performance, including</w:t>
      </w:r>
      <w:r w:rsidR="00023341" w:rsidRPr="00DD7F7A">
        <w:rPr>
          <w:rFonts w:ascii="Times New Roman" w:hAnsi="Times New Roman" w:cs="Times New Roman"/>
          <w:color w:val="2E74B5" w:themeColor="accent1" w:themeShade="BF"/>
          <w:sz w:val="22"/>
          <w:szCs w:val="22"/>
        </w:rPr>
        <w:t xml:space="preserve"> rubrics </w:t>
      </w:r>
      <w:r w:rsidRPr="00DD7F7A">
        <w:rPr>
          <w:rFonts w:ascii="Times New Roman" w:hAnsi="Times New Roman" w:cs="Times New Roman"/>
          <w:color w:val="2E74B5" w:themeColor="accent1" w:themeShade="BF"/>
          <w:sz w:val="22"/>
          <w:szCs w:val="22"/>
        </w:rPr>
        <w:t xml:space="preserve">(when appropriate) </w:t>
      </w:r>
      <w:r w:rsidR="00023341" w:rsidRPr="00DD7F7A">
        <w:rPr>
          <w:rFonts w:ascii="Times New Roman" w:hAnsi="Times New Roman" w:cs="Times New Roman"/>
          <w:color w:val="2E74B5" w:themeColor="accent1" w:themeShade="BF"/>
          <w:sz w:val="22"/>
          <w:szCs w:val="22"/>
        </w:rPr>
        <w:t>used for evaluation and grading.</w:t>
      </w:r>
    </w:p>
    <w:p w14:paraId="337A6E1E" w14:textId="77777777" w:rsidR="0046422E" w:rsidRPr="00DD7F7A" w:rsidRDefault="0046422E" w:rsidP="006B32AB">
      <w:pPr>
        <w:adjustRightInd w:val="0"/>
        <w:spacing w:after="0" w:line="240" w:lineRule="auto"/>
        <w:contextualSpacing/>
        <w:rPr>
          <w:rFonts w:ascii="Times New Roman" w:hAnsi="Times New Roman" w:cs="Times New Roman"/>
          <w:color w:val="2E74B5" w:themeColor="accent1" w:themeShade="BF"/>
          <w:sz w:val="22"/>
          <w:szCs w:val="22"/>
        </w:rPr>
      </w:pPr>
    </w:p>
    <w:p w14:paraId="6466741F" w14:textId="1DD3FC55" w:rsidR="0046422E" w:rsidRPr="00DD7F7A" w:rsidRDefault="0046422E"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 xml:space="preserve">Rubrics are </w:t>
      </w:r>
      <w:r w:rsidRPr="00DD7F7A">
        <w:rPr>
          <w:rFonts w:ascii="Times New Roman" w:hAnsi="Times New Roman" w:cs="Times New Roman"/>
          <w:color w:val="2E74B5" w:themeColor="accent1" w:themeShade="BF"/>
          <w:sz w:val="22"/>
          <w:szCs w:val="22"/>
          <w:u w:val="single"/>
        </w:rPr>
        <w:t>NOT</w:t>
      </w:r>
      <w:r w:rsidRPr="00DD7F7A">
        <w:rPr>
          <w:rFonts w:ascii="Times New Roman" w:hAnsi="Times New Roman" w:cs="Times New Roman"/>
          <w:color w:val="2E74B5" w:themeColor="accent1" w:themeShade="BF"/>
          <w:sz w:val="22"/>
          <w:szCs w:val="22"/>
        </w:rPr>
        <w:t xml:space="preserve"> required for quizzes and exams.</w:t>
      </w:r>
    </w:p>
    <w:p w14:paraId="36D00956" w14:textId="77777777" w:rsidR="0046422E" w:rsidRPr="00DD7F7A" w:rsidRDefault="0046422E" w:rsidP="006B32AB">
      <w:pPr>
        <w:adjustRightInd w:val="0"/>
        <w:spacing w:after="0" w:line="240" w:lineRule="auto"/>
        <w:contextualSpacing/>
        <w:rPr>
          <w:rFonts w:ascii="Times New Roman" w:hAnsi="Times New Roman" w:cs="Times New Roman"/>
          <w:color w:val="2E74B5" w:themeColor="accent1" w:themeShade="BF"/>
          <w:sz w:val="22"/>
          <w:szCs w:val="22"/>
        </w:rPr>
      </w:pPr>
    </w:p>
    <w:p w14:paraId="42FDFADC" w14:textId="77777777" w:rsidR="0046422E" w:rsidRPr="00DD7F7A" w:rsidRDefault="0046422E" w:rsidP="0046422E">
      <w:pPr>
        <w:spacing w:after="160" w:line="259" w:lineRule="auto"/>
        <w:rPr>
          <w:rFonts w:ascii="Times New Roman" w:hAnsi="Times New Roman" w:cs="Times New Roman"/>
          <w:bCs/>
          <w:sz w:val="22"/>
          <w:szCs w:val="22"/>
        </w:rPr>
      </w:pPr>
      <w:r w:rsidRPr="00DD7F7A">
        <w:rPr>
          <w:rFonts w:ascii="Times New Roman" w:hAnsi="Times New Roman" w:cs="Times New Roman"/>
          <w:bCs/>
          <w:color w:val="0070C0"/>
          <w:sz w:val="22"/>
          <w:szCs w:val="22"/>
        </w:rPr>
        <w:t xml:space="preserve">Need help with a rubric? Ask ChatGPT. </w:t>
      </w:r>
      <w:r w:rsidRPr="00DD7F7A">
        <w:rPr>
          <w:rFonts w:ascii="Times New Roman" w:hAnsi="Times New Roman" w:cs="Times New Roman"/>
          <w:b/>
          <w:bCs/>
          <w:color w:val="2E74B5" w:themeColor="accent1" w:themeShade="BF"/>
          <w:sz w:val="22"/>
          <w:szCs w:val="22"/>
        </w:rPr>
        <w:t>SEE EXPLANATION DOCUMENT for more information</w:t>
      </w:r>
      <w:r w:rsidRPr="00DD7F7A">
        <w:rPr>
          <w:rFonts w:ascii="Times New Roman" w:hAnsi="Times New Roman" w:cs="Times New Roman"/>
          <w:color w:val="2E74B5" w:themeColor="accent1" w:themeShade="BF"/>
          <w:sz w:val="22"/>
          <w:szCs w:val="22"/>
        </w:rPr>
        <w:t>]</w:t>
      </w:r>
    </w:p>
    <w:p w14:paraId="31E2D8B3" w14:textId="77777777" w:rsidR="00CF775F" w:rsidRPr="00DD7F7A" w:rsidRDefault="00CF775F" w:rsidP="006B32AB">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
          <w:sz w:val="22"/>
          <w:szCs w:val="22"/>
        </w:rPr>
        <w:t>Examinations:</w:t>
      </w:r>
    </w:p>
    <w:p w14:paraId="6A69A0BC" w14:textId="5CD9A223" w:rsidR="000732DD" w:rsidRPr="00DD7F7A" w:rsidRDefault="000732DD" w:rsidP="006B32AB">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w:t>
      </w:r>
      <w:r w:rsidR="007E5C08" w:rsidRPr="00DD7F7A">
        <w:rPr>
          <w:rFonts w:ascii="Times New Roman" w:hAnsi="Times New Roman" w:cs="Times New Roman"/>
          <w:color w:val="2E74B5" w:themeColor="accent1" w:themeShade="BF"/>
          <w:sz w:val="22"/>
          <w:szCs w:val="22"/>
        </w:rPr>
        <w:t>If exams are part of the course, a</w:t>
      </w:r>
      <w:r w:rsidRPr="00DD7F7A">
        <w:rPr>
          <w:rFonts w:ascii="Times New Roman" w:hAnsi="Times New Roman" w:cs="Times New Roman"/>
          <w:color w:val="2E74B5" w:themeColor="accent1" w:themeShade="BF"/>
          <w:sz w:val="22"/>
          <w:szCs w:val="22"/>
        </w:rPr>
        <w:t xml:space="preserve"> description of the type of exam students will take, the time and place</w:t>
      </w:r>
      <w:r w:rsidR="007E5C08" w:rsidRPr="00DD7F7A">
        <w:rPr>
          <w:rFonts w:ascii="Times New Roman" w:hAnsi="Times New Roman" w:cs="Times New Roman"/>
          <w:color w:val="2E74B5" w:themeColor="accent1" w:themeShade="BF"/>
          <w:sz w:val="22"/>
          <w:szCs w:val="22"/>
        </w:rPr>
        <w:t xml:space="preserve"> where appropriate</w:t>
      </w:r>
      <w:r w:rsidRPr="00DD7F7A">
        <w:rPr>
          <w:rFonts w:ascii="Times New Roman" w:hAnsi="Times New Roman" w:cs="Times New Roman"/>
          <w:color w:val="2E74B5" w:themeColor="accent1" w:themeShade="BF"/>
          <w:sz w:val="22"/>
          <w:szCs w:val="22"/>
        </w:rPr>
        <w:t>.]</w:t>
      </w:r>
    </w:p>
    <w:p w14:paraId="035C5F72" w14:textId="77777777" w:rsidR="00E77D97" w:rsidRPr="00DD7F7A" w:rsidRDefault="00E77D97" w:rsidP="006B32AB">
      <w:pPr>
        <w:adjustRightInd w:val="0"/>
        <w:spacing w:after="0" w:line="240" w:lineRule="auto"/>
        <w:contextualSpacing/>
        <w:rPr>
          <w:rFonts w:ascii="Times New Roman" w:hAnsi="Times New Roman" w:cs="Times New Roman"/>
          <w:sz w:val="22"/>
          <w:szCs w:val="22"/>
        </w:rPr>
      </w:pPr>
    </w:p>
    <w:p w14:paraId="15BAAE09" w14:textId="612C1884" w:rsidR="00E77D97" w:rsidRPr="00DD7F7A" w:rsidRDefault="00E77D97" w:rsidP="00E77D97">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
          <w:sz w:val="22"/>
          <w:szCs w:val="22"/>
        </w:rPr>
        <w:t>Late or missed assignments policy:</w:t>
      </w:r>
    </w:p>
    <w:p w14:paraId="0DACAA71" w14:textId="3AE54C7B" w:rsidR="006B32AB" w:rsidRPr="00DD7F7A" w:rsidRDefault="001E6941" w:rsidP="006B32AB">
      <w:pPr>
        <w:adjustRightInd w:val="0"/>
        <w:spacing w:after="0" w:line="240" w:lineRule="auto"/>
        <w:contextualSpacing/>
        <w:rPr>
          <w:rFonts w:ascii="Times New Roman" w:hAnsi="Times New Roman" w:cs="Times New Roman"/>
          <w:sz w:val="22"/>
          <w:szCs w:val="22"/>
        </w:rPr>
      </w:pPr>
      <w:r w:rsidRPr="00DD7F7A">
        <w:rPr>
          <w:rFonts w:ascii="Times New Roman" w:hAnsi="Times New Roman" w:cs="Times New Roman"/>
          <w:color w:val="2E74B5" w:themeColor="accent1" w:themeShade="BF"/>
          <w:sz w:val="22"/>
          <w:szCs w:val="22"/>
        </w:rPr>
        <w:t>[Personalize – at the discretion of the instructor]</w:t>
      </w:r>
    </w:p>
    <w:p w14:paraId="1AD3F61E" w14:textId="77777777" w:rsidR="001E6941" w:rsidRPr="00DD7F7A" w:rsidRDefault="001E6941" w:rsidP="00C67331">
      <w:pPr>
        <w:adjustRightInd w:val="0"/>
        <w:spacing w:after="0" w:line="240" w:lineRule="auto"/>
        <w:contextualSpacing/>
        <w:outlineLvl w:val="0"/>
        <w:rPr>
          <w:rFonts w:ascii="Times New Roman" w:hAnsi="Times New Roman" w:cs="Times New Roman"/>
          <w:b/>
          <w:sz w:val="24"/>
          <w:szCs w:val="24"/>
        </w:rPr>
      </w:pPr>
    </w:p>
    <w:p w14:paraId="67F67D02" w14:textId="24B2E323" w:rsidR="000732DD" w:rsidRPr="00DD7F7A" w:rsidRDefault="00E77D97" w:rsidP="00C67331">
      <w:pPr>
        <w:adjustRightInd w:val="0"/>
        <w:spacing w:after="0" w:line="240" w:lineRule="auto"/>
        <w:contextualSpacing/>
        <w:outlineLvl w:val="0"/>
        <w:rPr>
          <w:rFonts w:ascii="Times New Roman" w:hAnsi="Times New Roman" w:cs="Times New Roman"/>
          <w:b/>
          <w:sz w:val="24"/>
          <w:szCs w:val="24"/>
        </w:rPr>
      </w:pPr>
      <w:r w:rsidRPr="00DD7F7A">
        <w:rPr>
          <w:rFonts w:ascii="Times New Roman" w:hAnsi="Times New Roman" w:cs="Times New Roman"/>
          <w:b/>
          <w:sz w:val="24"/>
          <w:szCs w:val="24"/>
        </w:rPr>
        <w:t>ATTENDANCE POLICY</w:t>
      </w:r>
      <w:r w:rsidR="003A04F4" w:rsidRPr="00DD7F7A">
        <w:rPr>
          <w:rFonts w:ascii="Times New Roman" w:hAnsi="Times New Roman" w:cs="Times New Roman"/>
          <w:b/>
          <w:sz w:val="24"/>
          <w:szCs w:val="24"/>
        </w:rPr>
        <w:t xml:space="preserve"> </w:t>
      </w:r>
      <w:r w:rsidR="003A04F4" w:rsidRPr="00DD7F7A">
        <w:rPr>
          <w:rFonts w:ascii="Times New Roman" w:hAnsi="Times New Roman" w:cs="Times New Roman"/>
          <w:i/>
          <w:iCs/>
          <w:color w:val="5B9BD5" w:themeColor="accent1"/>
          <w:sz w:val="22"/>
          <w:szCs w:val="22"/>
        </w:rPr>
        <w:t>(REQUIRED)</w:t>
      </w:r>
    </w:p>
    <w:p w14:paraId="76269329" w14:textId="30C42E2F" w:rsidR="000732DD" w:rsidRPr="00DD7F7A" w:rsidRDefault="000732DD" w:rsidP="006B32AB">
      <w:pPr>
        <w:adjustRightInd w:val="0"/>
        <w:spacing w:after="0" w:line="240" w:lineRule="auto"/>
        <w:contextualSpacing/>
        <w:rPr>
          <w:rFonts w:ascii="Times New Roman" w:hAnsi="Times New Roman" w:cs="Times New Roman"/>
          <w:sz w:val="22"/>
          <w:szCs w:val="22"/>
        </w:rPr>
      </w:pPr>
    </w:p>
    <w:p w14:paraId="6516280D" w14:textId="4DFBA3F7" w:rsidR="001E6941" w:rsidRPr="00DD7F7A" w:rsidRDefault="001E6941" w:rsidP="001E6941">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[Personalize your class attendance policy based on the SPHTM attendance policy for residential and online courses shown below]</w:t>
      </w:r>
    </w:p>
    <w:p w14:paraId="3791DDA0" w14:textId="77777777" w:rsidR="001E6941" w:rsidRPr="00DD7F7A" w:rsidRDefault="001E6941" w:rsidP="001E6941">
      <w:pPr>
        <w:adjustRightInd w:val="0"/>
        <w:spacing w:after="0" w:line="240" w:lineRule="auto"/>
        <w:contextualSpacing/>
        <w:rPr>
          <w:rFonts w:ascii="Times New Roman" w:hAnsi="Times New Roman" w:cs="Times New Roman"/>
          <w:color w:val="2E74B5" w:themeColor="accent1" w:themeShade="BF"/>
          <w:sz w:val="22"/>
          <w:szCs w:val="22"/>
        </w:rPr>
      </w:pPr>
    </w:p>
    <w:p w14:paraId="6484A80E" w14:textId="6586E0F1" w:rsidR="001E6941" w:rsidRPr="00DD7F7A" w:rsidRDefault="001E6941" w:rsidP="001E6941">
      <w:pPr>
        <w:adjustRightInd w:val="0"/>
        <w:spacing w:after="0" w:line="240" w:lineRule="auto"/>
        <w:contextualSpacing/>
        <w:rPr>
          <w:rFonts w:ascii="Times New Roman" w:hAnsi="Times New Roman" w:cs="Times New Roman"/>
          <w:b/>
          <w:bCs/>
          <w:color w:val="2E74B5" w:themeColor="accent1" w:themeShade="BF"/>
          <w:sz w:val="22"/>
          <w:szCs w:val="22"/>
        </w:rPr>
      </w:pPr>
      <w:r w:rsidRPr="00DD7F7A">
        <w:rPr>
          <w:rFonts w:ascii="Times New Roman" w:hAnsi="Times New Roman" w:cs="Times New Roman"/>
          <w:b/>
          <w:bCs/>
          <w:color w:val="2E74B5" w:themeColor="accent1" w:themeShade="BF"/>
          <w:sz w:val="22"/>
          <w:szCs w:val="22"/>
        </w:rPr>
        <w:t xml:space="preserve">Graduate Courses </w:t>
      </w:r>
      <w:r w:rsidR="0046422E" w:rsidRPr="00DD7F7A">
        <w:rPr>
          <w:rFonts w:ascii="Times New Roman" w:hAnsi="Times New Roman" w:cs="Times New Roman"/>
          <w:b/>
          <w:bCs/>
          <w:color w:val="2E74B5" w:themeColor="accent1" w:themeShade="BF"/>
          <w:sz w:val="22"/>
          <w:szCs w:val="22"/>
        </w:rPr>
        <w:t>–</w:t>
      </w:r>
      <w:r w:rsidRPr="00DD7F7A">
        <w:rPr>
          <w:rFonts w:ascii="Times New Roman" w:hAnsi="Times New Roman" w:cs="Times New Roman"/>
          <w:b/>
          <w:bCs/>
          <w:color w:val="2E74B5" w:themeColor="accent1" w:themeShade="BF"/>
          <w:sz w:val="22"/>
          <w:szCs w:val="22"/>
        </w:rPr>
        <w:t xml:space="preserve"> </w:t>
      </w:r>
      <w:r w:rsidR="0046422E" w:rsidRPr="00DD7F7A">
        <w:rPr>
          <w:rFonts w:ascii="Times New Roman" w:hAnsi="Times New Roman" w:cs="Times New Roman"/>
          <w:b/>
          <w:bCs/>
          <w:color w:val="2E74B5" w:themeColor="accent1" w:themeShade="BF"/>
          <w:sz w:val="22"/>
          <w:szCs w:val="22"/>
        </w:rPr>
        <w:t>IN-PERSON</w:t>
      </w:r>
    </w:p>
    <w:p w14:paraId="5030039E" w14:textId="77777777" w:rsidR="001E6941" w:rsidRPr="00DD7F7A" w:rsidRDefault="001E6941" w:rsidP="001E6941">
      <w:pPr>
        <w:adjustRightInd w:val="0"/>
        <w:spacing w:after="0" w:line="240" w:lineRule="auto"/>
        <w:contextualSpacing/>
        <w:rPr>
          <w:rFonts w:ascii="Times New Roman" w:hAnsi="Times New Roman" w:cs="Times New Roman"/>
          <w:color w:val="2E74B5" w:themeColor="accent1" w:themeShade="BF"/>
          <w:sz w:val="22"/>
          <w:szCs w:val="22"/>
        </w:rPr>
      </w:pPr>
    </w:p>
    <w:p w14:paraId="5D0798C4" w14:textId="53D7CE8C" w:rsidR="001E6941" w:rsidRPr="00DD7F7A" w:rsidRDefault="001E6941" w:rsidP="001E6941">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 xml:space="preserve">Class attendance is a critical component of learning, and students are expected to attend and participate fully in all scheduled class meetings and activities. Attendance policy is established by the instructor for a given course and is stated in the syllabus. It is up to the instructor to determine whether the student can make up missed quizzes, examinations or other exercises, and grades may be adjusted accordingly.  Students are responsible for notifying instructors and the Office of Student Experience about significant absences that result from serious illnesses, injuries, or critical personal problems. Course instructors must clearly state expectations for class participation in the syllabus.  Students experiencing barriers to meeting attendance requirements due to disabilities are encouraged to register with the Goldman Center for Student Accessibility to discuss accommodation and to make the necessary arrangements with their </w:t>
      </w:r>
      <w:proofErr w:type="gramStart"/>
      <w:r w:rsidRPr="00DD7F7A">
        <w:rPr>
          <w:rFonts w:ascii="Times New Roman" w:hAnsi="Times New Roman" w:cs="Times New Roman"/>
          <w:color w:val="2E74B5" w:themeColor="accent1" w:themeShade="BF"/>
          <w:sz w:val="22"/>
          <w:szCs w:val="22"/>
        </w:rPr>
        <w:t>Instructor</w:t>
      </w:r>
      <w:proofErr w:type="gramEnd"/>
      <w:r w:rsidRPr="00DD7F7A">
        <w:rPr>
          <w:rFonts w:ascii="Times New Roman" w:hAnsi="Times New Roman" w:cs="Times New Roman"/>
          <w:color w:val="2E74B5" w:themeColor="accent1" w:themeShade="BF"/>
          <w:sz w:val="22"/>
          <w:szCs w:val="22"/>
        </w:rPr>
        <w:t>.</w:t>
      </w:r>
    </w:p>
    <w:p w14:paraId="0EC020B7" w14:textId="77777777" w:rsidR="0046422E" w:rsidRPr="00DD7F7A" w:rsidRDefault="0046422E" w:rsidP="0046422E">
      <w:pPr>
        <w:adjustRightInd w:val="0"/>
        <w:spacing w:after="0" w:line="240" w:lineRule="auto"/>
        <w:contextualSpacing/>
        <w:rPr>
          <w:rFonts w:ascii="Times New Roman" w:hAnsi="Times New Roman" w:cs="Times New Roman"/>
          <w:color w:val="2E74B5" w:themeColor="accent1" w:themeShade="BF"/>
          <w:sz w:val="22"/>
          <w:szCs w:val="22"/>
        </w:rPr>
      </w:pPr>
    </w:p>
    <w:p w14:paraId="285D2B26" w14:textId="7F2C0B55" w:rsidR="0046422E" w:rsidRPr="00DD7F7A" w:rsidRDefault="0046422E" w:rsidP="0046422E">
      <w:pPr>
        <w:adjustRightInd w:val="0"/>
        <w:spacing w:after="0" w:line="240" w:lineRule="auto"/>
        <w:ind w:left="720"/>
        <w:contextualSpacing/>
        <w:rPr>
          <w:rFonts w:ascii="Times New Roman" w:hAnsi="Times New Roman" w:cs="Times New Roman"/>
          <w:i/>
          <w:iCs/>
          <w:color w:val="2E74B5" w:themeColor="accent1" w:themeShade="BF"/>
          <w:sz w:val="22"/>
          <w:szCs w:val="22"/>
        </w:rPr>
      </w:pPr>
      <w:r w:rsidRPr="00DD7F7A">
        <w:rPr>
          <w:rFonts w:ascii="Times New Roman" w:hAnsi="Times New Roman" w:cs="Times New Roman"/>
          <w:i/>
          <w:iCs/>
          <w:color w:val="2E74B5" w:themeColor="accent1" w:themeShade="BF"/>
          <w:sz w:val="22"/>
          <w:szCs w:val="22"/>
        </w:rPr>
        <w:t xml:space="preserve">(IN-PERSON COURES: By University policy, you do not have to record your classes nor allow any students to attend remotely. </w:t>
      </w:r>
      <w:r w:rsidR="00B5713B" w:rsidRPr="00DD7F7A">
        <w:rPr>
          <w:rFonts w:ascii="Times New Roman" w:hAnsi="Times New Roman" w:cs="Times New Roman"/>
          <w:i/>
          <w:iCs/>
          <w:color w:val="2E74B5" w:themeColor="accent1" w:themeShade="BF"/>
          <w:sz w:val="22"/>
          <w:szCs w:val="22"/>
        </w:rPr>
        <w:t>You may want to describe your policy</w:t>
      </w:r>
      <w:r w:rsidRPr="00DD7F7A">
        <w:rPr>
          <w:rFonts w:ascii="Times New Roman" w:hAnsi="Times New Roman" w:cs="Times New Roman"/>
          <w:i/>
          <w:iCs/>
          <w:color w:val="2E74B5" w:themeColor="accent1" w:themeShade="BF"/>
          <w:sz w:val="22"/>
          <w:szCs w:val="22"/>
        </w:rPr>
        <w:t xml:space="preserve"> so that your students are aware of what they are and are not allowed to do.)</w:t>
      </w:r>
    </w:p>
    <w:p w14:paraId="1B6E25C7" w14:textId="77777777" w:rsidR="0046422E" w:rsidRPr="00DD7F7A" w:rsidRDefault="0046422E" w:rsidP="0046422E">
      <w:pPr>
        <w:spacing w:after="160" w:line="278" w:lineRule="auto"/>
        <w:rPr>
          <w:rFonts w:ascii="Times New Roman" w:hAnsi="Times New Roman" w:cs="Times New Roman"/>
          <w:b/>
          <w:bCs/>
          <w:sz w:val="24"/>
          <w:szCs w:val="24"/>
        </w:rPr>
      </w:pPr>
    </w:p>
    <w:p w14:paraId="4F11A1C0" w14:textId="00641B0B" w:rsidR="001E6941" w:rsidRPr="00DD7F7A" w:rsidRDefault="001E6941" w:rsidP="0046422E">
      <w:pPr>
        <w:spacing w:after="160" w:line="278" w:lineRule="auto"/>
        <w:rPr>
          <w:rFonts w:ascii="Times New Roman" w:hAnsi="Times New Roman" w:cs="Times New Roman"/>
          <w:b/>
          <w:bCs/>
          <w:sz w:val="24"/>
          <w:szCs w:val="24"/>
        </w:rPr>
      </w:pPr>
      <w:r w:rsidRPr="00DD7F7A">
        <w:rPr>
          <w:rFonts w:ascii="Times New Roman" w:hAnsi="Times New Roman" w:cs="Times New Roman"/>
          <w:b/>
          <w:bCs/>
          <w:color w:val="2E74B5" w:themeColor="accent1" w:themeShade="BF"/>
          <w:sz w:val="22"/>
          <w:szCs w:val="22"/>
        </w:rPr>
        <w:t>Graduate Courses - Online</w:t>
      </w:r>
    </w:p>
    <w:p w14:paraId="66D942A7" w14:textId="2384289F" w:rsidR="006B32AB" w:rsidRPr="00DD7F7A" w:rsidRDefault="001E6941" w:rsidP="001E6941">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 xml:space="preserve">Success in online courses is dependent on active participation and engagement throughout the course. Students are required to complete all assignments by the due date.  Live sessions in online learning create an interactive and effective learning environment.  There may be some live, synchronous sessions that students are expected to attend during which class assignments are competed for a grade. The dates for these sessions </w:t>
      </w:r>
      <w:r w:rsidR="0046422E" w:rsidRPr="00DD7F7A">
        <w:rPr>
          <w:rFonts w:ascii="Times New Roman" w:hAnsi="Times New Roman" w:cs="Times New Roman"/>
          <w:color w:val="2E74B5" w:themeColor="accent1" w:themeShade="BF"/>
          <w:sz w:val="22"/>
          <w:szCs w:val="22"/>
        </w:rPr>
        <w:t>are XXX</w:t>
      </w:r>
      <w:r w:rsidRPr="00DD7F7A">
        <w:rPr>
          <w:rFonts w:ascii="Times New Roman" w:hAnsi="Times New Roman" w:cs="Times New Roman"/>
          <w:color w:val="2E74B5" w:themeColor="accent1" w:themeShade="BF"/>
          <w:sz w:val="22"/>
          <w:szCs w:val="22"/>
        </w:rPr>
        <w:t>. It is the responsibility of the student to notify the instructor in advance if unable to attend to discuss alternative assignment options. For all other live sessions, attendance will not be graded, however you are responsible for all the content covered.  All live sessions are recorded.</w:t>
      </w:r>
    </w:p>
    <w:p w14:paraId="4A90BEC4" w14:textId="77777777" w:rsidR="00985B46" w:rsidRPr="00DD7F7A" w:rsidRDefault="00985B46" w:rsidP="0055507A">
      <w:pPr>
        <w:adjustRightInd w:val="0"/>
        <w:spacing w:after="0" w:line="240" w:lineRule="auto"/>
        <w:contextualSpacing/>
        <w:rPr>
          <w:rFonts w:ascii="Times New Roman" w:hAnsi="Times New Roman" w:cs="Times New Roman"/>
          <w:sz w:val="22"/>
          <w:szCs w:val="22"/>
        </w:rPr>
      </w:pPr>
    </w:p>
    <w:p w14:paraId="0A295647" w14:textId="498D7DE6" w:rsidR="003550FD" w:rsidRPr="00DD7F7A" w:rsidRDefault="001E5844" w:rsidP="003550FD">
      <w:pPr>
        <w:adjustRightInd w:val="0"/>
        <w:spacing w:after="0" w:line="240" w:lineRule="auto"/>
        <w:contextualSpacing/>
        <w:rPr>
          <w:rFonts w:ascii="Times New Roman" w:hAnsi="Times New Roman" w:cs="Times New Roman"/>
          <w:i/>
          <w:color w:val="5B9BD5" w:themeColor="accent1"/>
          <w:sz w:val="22"/>
          <w:szCs w:val="22"/>
        </w:rPr>
      </w:pPr>
      <w:r w:rsidRPr="00DD7F7A">
        <w:rPr>
          <w:rFonts w:ascii="Times New Roman" w:hAnsi="Times New Roman" w:cs="Times New Roman"/>
          <w:b/>
          <w:bCs/>
          <w:iCs/>
          <w:sz w:val="24"/>
          <w:szCs w:val="24"/>
        </w:rPr>
        <w:t>ADA/ACCESSIBILITY STATMENT</w:t>
      </w:r>
      <w:r w:rsidR="003550FD" w:rsidRPr="00DD7F7A">
        <w:rPr>
          <w:rFonts w:ascii="Times New Roman" w:hAnsi="Times New Roman" w:cs="Times New Roman"/>
          <w:i/>
          <w:color w:val="5B9BD5" w:themeColor="accent1"/>
          <w:sz w:val="22"/>
          <w:szCs w:val="22"/>
        </w:rPr>
        <w:t xml:space="preserve"> (REQUIRED, </w:t>
      </w:r>
      <w:r w:rsidR="001E6941" w:rsidRPr="00DD7F7A">
        <w:rPr>
          <w:rFonts w:ascii="Times New Roman" w:hAnsi="Times New Roman" w:cs="Times New Roman"/>
          <w:i/>
          <w:color w:val="5B9BD5" w:themeColor="accent1"/>
          <w:sz w:val="22"/>
          <w:szCs w:val="22"/>
        </w:rPr>
        <w:t>as written</w:t>
      </w:r>
      <w:r w:rsidR="003550FD" w:rsidRPr="00DD7F7A">
        <w:rPr>
          <w:rFonts w:ascii="Times New Roman" w:hAnsi="Times New Roman" w:cs="Times New Roman"/>
          <w:i/>
          <w:color w:val="5B9BD5" w:themeColor="accent1"/>
          <w:sz w:val="22"/>
          <w:szCs w:val="22"/>
        </w:rPr>
        <w:t xml:space="preserve">) </w:t>
      </w:r>
    </w:p>
    <w:p w14:paraId="7D4E9E56" w14:textId="2BC99D92" w:rsidR="00611696" w:rsidRPr="00DD7F7A" w:rsidRDefault="00611696" w:rsidP="003550FD">
      <w:pPr>
        <w:adjustRightInd w:val="0"/>
        <w:spacing w:after="0" w:line="240" w:lineRule="auto"/>
        <w:contextualSpacing/>
        <w:rPr>
          <w:rFonts w:ascii="Times New Roman" w:hAnsi="Times New Roman" w:cs="Times New Roman"/>
          <w:i/>
          <w:sz w:val="22"/>
          <w:szCs w:val="22"/>
        </w:rPr>
      </w:pPr>
      <w:r w:rsidRPr="00DD7F7A">
        <w:rPr>
          <w:rFonts w:ascii="Times New Roman" w:hAnsi="Times New Roman" w:cs="Times New Roman"/>
          <w:iCs/>
          <w:sz w:val="22"/>
          <w:szCs w:val="22"/>
        </w:rPr>
        <w:t xml:space="preserve">Tulane University is committed to offering classes that are accessible. If you anticipate or encounter disability-related barriers in a course, please contact the Goldman Center for Student Accessibility to </w:t>
      </w:r>
      <w:r w:rsidRPr="00DD7F7A">
        <w:rPr>
          <w:rFonts w:ascii="Times New Roman" w:hAnsi="Times New Roman" w:cs="Times New Roman"/>
          <w:iCs/>
          <w:sz w:val="22"/>
          <w:szCs w:val="22"/>
        </w:rPr>
        <w:lastRenderedPageBreak/>
        <w:t xml:space="preserve">establish reasonable accommodations. If approved by Goldman, </w:t>
      </w:r>
      <w:proofErr w:type="gramStart"/>
      <w:r w:rsidRPr="00DD7F7A">
        <w:rPr>
          <w:rFonts w:ascii="Times New Roman" w:hAnsi="Times New Roman" w:cs="Times New Roman"/>
          <w:iCs/>
          <w:sz w:val="22"/>
          <w:szCs w:val="22"/>
        </w:rPr>
        <w:t>make arrangements</w:t>
      </w:r>
      <w:proofErr w:type="gramEnd"/>
      <w:r w:rsidRPr="00DD7F7A">
        <w:rPr>
          <w:rFonts w:ascii="Times New Roman" w:hAnsi="Times New Roman" w:cs="Times New Roman"/>
          <w:iCs/>
          <w:sz w:val="22"/>
          <w:szCs w:val="22"/>
        </w:rPr>
        <w:t xml:space="preserve"> with me as soon as possible to discuss your </w:t>
      </w:r>
      <w:r w:rsidR="007B2633" w:rsidRPr="00DD7F7A">
        <w:rPr>
          <w:rFonts w:ascii="Times New Roman" w:hAnsi="Times New Roman" w:cs="Times New Roman"/>
          <w:iCs/>
          <w:sz w:val="22"/>
          <w:szCs w:val="22"/>
        </w:rPr>
        <w:t>accommodation</w:t>
      </w:r>
      <w:r w:rsidRPr="00DD7F7A">
        <w:rPr>
          <w:rFonts w:ascii="Times New Roman" w:hAnsi="Times New Roman" w:cs="Times New Roman"/>
          <w:iCs/>
          <w:sz w:val="22"/>
          <w:szCs w:val="22"/>
        </w:rPr>
        <w:t xml:space="preserve"> so that they may be implemented in a timely fashion. I will never ask for medical documentation from you to support potential accommodation needs. Goldman Center contact information: Email: goldman@tulane.edu; Phone (504) 862-8433; Website: </w:t>
      </w:r>
      <w:hyperlink r:id="rId8" w:history="1">
        <w:r w:rsidRPr="00DD7F7A">
          <w:rPr>
            <w:rStyle w:val="Hyperlink"/>
            <w:rFonts w:ascii="Times New Roman" w:hAnsi="Times New Roman" w:cs="Times New Roman"/>
            <w:iCs/>
            <w:sz w:val="22"/>
            <w:szCs w:val="22"/>
          </w:rPr>
          <w:t>https://accessibility.tulane.edu/</w:t>
        </w:r>
      </w:hyperlink>
      <w:r w:rsidRPr="00DD7F7A">
        <w:rPr>
          <w:rFonts w:ascii="Times New Roman" w:hAnsi="Times New Roman" w:cs="Times New Roman"/>
          <w:iCs/>
          <w:sz w:val="22"/>
          <w:szCs w:val="22"/>
        </w:rPr>
        <w:t>.</w:t>
      </w:r>
    </w:p>
    <w:p w14:paraId="78453F3B" w14:textId="77777777" w:rsidR="00611696" w:rsidRPr="00DD7F7A" w:rsidRDefault="00611696" w:rsidP="003550FD">
      <w:pPr>
        <w:adjustRightInd w:val="0"/>
        <w:spacing w:after="0" w:line="240" w:lineRule="auto"/>
        <w:contextualSpacing/>
        <w:rPr>
          <w:rFonts w:ascii="Times New Roman" w:hAnsi="Times New Roman" w:cs="Times New Roman"/>
          <w:i/>
          <w:sz w:val="22"/>
          <w:szCs w:val="22"/>
        </w:rPr>
      </w:pPr>
    </w:p>
    <w:p w14:paraId="61125784" w14:textId="57BBCA9E" w:rsidR="001E6941" w:rsidRPr="00DD7F7A" w:rsidRDefault="001E5844" w:rsidP="001E6941">
      <w:pPr>
        <w:adjustRightInd w:val="0"/>
        <w:spacing w:after="0" w:line="240" w:lineRule="auto"/>
        <w:contextualSpacing/>
        <w:rPr>
          <w:rFonts w:ascii="Times New Roman" w:hAnsi="Times New Roman" w:cs="Times New Roman"/>
          <w:i/>
          <w:color w:val="5B9BD5" w:themeColor="accent1"/>
          <w:sz w:val="22"/>
          <w:szCs w:val="22"/>
        </w:rPr>
      </w:pPr>
      <w:r w:rsidRPr="00DD7F7A">
        <w:rPr>
          <w:rFonts w:ascii="Times New Roman" w:hAnsi="Times New Roman" w:cs="Times New Roman"/>
          <w:b/>
          <w:bCs/>
          <w:iCs/>
          <w:sz w:val="24"/>
          <w:szCs w:val="24"/>
        </w:rPr>
        <w:t>STUDENT CODE OF ACADEMIC CONDUCT</w:t>
      </w:r>
      <w:r w:rsidR="001E6941" w:rsidRPr="00DD7F7A">
        <w:rPr>
          <w:rFonts w:ascii="Times New Roman" w:hAnsi="Times New Roman" w:cs="Times New Roman"/>
          <w:i/>
          <w:color w:val="5B9BD5" w:themeColor="accent1"/>
          <w:sz w:val="22"/>
          <w:szCs w:val="22"/>
        </w:rPr>
        <w:t xml:space="preserve"> (REQUIRED) </w:t>
      </w:r>
    </w:p>
    <w:p w14:paraId="7A535F87" w14:textId="17B43D05" w:rsidR="003550FD" w:rsidRPr="00DD7F7A" w:rsidRDefault="003550FD" w:rsidP="00C67331">
      <w:pPr>
        <w:adjustRightInd w:val="0"/>
        <w:spacing w:after="0" w:line="240" w:lineRule="auto"/>
        <w:contextualSpacing/>
        <w:outlineLvl w:val="0"/>
        <w:rPr>
          <w:rFonts w:ascii="Times New Roman" w:hAnsi="Times New Roman" w:cs="Times New Roman"/>
          <w:b/>
          <w:bCs/>
          <w:i/>
          <w:sz w:val="22"/>
          <w:szCs w:val="22"/>
        </w:rPr>
      </w:pPr>
    </w:p>
    <w:p w14:paraId="4A000506" w14:textId="77777777" w:rsidR="001E6941" w:rsidRPr="00DD7F7A" w:rsidRDefault="003550FD" w:rsidP="001E5844">
      <w:pPr>
        <w:adjustRightInd w:val="0"/>
        <w:spacing w:after="0" w:line="240" w:lineRule="auto"/>
        <w:contextualSpacing/>
        <w:rPr>
          <w:rFonts w:ascii="Times New Roman" w:hAnsi="Times New Roman" w:cs="Times New Roman"/>
          <w:sz w:val="22"/>
          <w:szCs w:val="22"/>
        </w:rPr>
      </w:pPr>
      <w:r w:rsidRPr="00DD7F7A">
        <w:rPr>
          <w:rFonts w:ascii="Times New Roman" w:hAnsi="Times New Roman" w:cs="Times New Roman"/>
          <w:sz w:val="22"/>
          <w:szCs w:val="22"/>
        </w:rPr>
        <w:t xml:space="preserve">Students are required to adhere to the </w:t>
      </w:r>
      <w:hyperlink r:id="rId9" w:history="1">
        <w:r w:rsidR="001E6941" w:rsidRPr="00DD7F7A">
          <w:rPr>
            <w:rFonts w:ascii="Times New Roman" w:hAnsi="Times New Roman" w:cs="Times New Roman"/>
            <w:sz w:val="22"/>
            <w:szCs w:val="22"/>
          </w:rPr>
          <w:t>Unified</w:t>
        </w:r>
      </w:hyperlink>
      <w:r w:rsidR="001E6941" w:rsidRPr="00DD7F7A">
        <w:rPr>
          <w:rFonts w:ascii="Times New Roman" w:hAnsi="Times New Roman" w:cs="Times New Roman"/>
          <w:sz w:val="22"/>
          <w:szCs w:val="22"/>
        </w:rPr>
        <w:t xml:space="preserve"> Code of Graduate Student Academic Conduct</w:t>
      </w:r>
      <w:r w:rsidRPr="00DD7F7A">
        <w:rPr>
          <w:rFonts w:ascii="Times New Roman" w:hAnsi="Times New Roman" w:cs="Times New Roman"/>
          <w:sz w:val="22"/>
          <w:szCs w:val="22"/>
        </w:rPr>
        <w:t>, available online at</w:t>
      </w:r>
      <w:r w:rsidR="001E6941" w:rsidRPr="00DD7F7A">
        <w:rPr>
          <w:rFonts w:ascii="Times New Roman" w:hAnsi="Times New Roman" w:cs="Times New Roman"/>
          <w:sz w:val="22"/>
          <w:szCs w:val="22"/>
        </w:rPr>
        <w:t xml:space="preserve">: </w:t>
      </w:r>
    </w:p>
    <w:p w14:paraId="5052D4BB" w14:textId="77777777" w:rsidR="001E6941" w:rsidRPr="00DD7F7A" w:rsidRDefault="001E6941" w:rsidP="001E5844">
      <w:pPr>
        <w:adjustRightInd w:val="0"/>
        <w:spacing w:after="0" w:line="240" w:lineRule="auto"/>
        <w:contextualSpacing/>
        <w:rPr>
          <w:rFonts w:ascii="Times New Roman" w:hAnsi="Times New Roman" w:cs="Times New Roman"/>
          <w:sz w:val="22"/>
          <w:szCs w:val="22"/>
        </w:rPr>
      </w:pPr>
    </w:p>
    <w:p w14:paraId="5A685B9D" w14:textId="1EBCE1A7" w:rsidR="001E6941" w:rsidRPr="00DD7F7A" w:rsidRDefault="001E6941" w:rsidP="001E5844">
      <w:pPr>
        <w:adjustRightInd w:val="0"/>
        <w:spacing w:after="0" w:line="240" w:lineRule="auto"/>
        <w:contextualSpacing/>
        <w:rPr>
          <w:rFonts w:ascii="Times New Roman" w:hAnsi="Times New Roman" w:cs="Times New Roman"/>
        </w:rPr>
      </w:pPr>
      <w:hyperlink r:id="rId10" w:history="1">
        <w:r w:rsidRPr="00DD7F7A">
          <w:rPr>
            <w:rStyle w:val="Hyperlink"/>
            <w:rFonts w:ascii="Times New Roman" w:hAnsi="Times New Roman" w:cs="Times New Roman"/>
          </w:rPr>
          <w:t>https://ogps.tulane.edu/sites/default/files/Unified%20Code%20of%20Graduate%20Student%20Academic%20Conduct%20-%202024%20Final%20(1).pdf</w:t>
        </w:r>
      </w:hyperlink>
    </w:p>
    <w:p w14:paraId="018753C6" w14:textId="77777777" w:rsidR="001E6941" w:rsidRPr="00DD7F7A" w:rsidRDefault="001E6941" w:rsidP="001E5844">
      <w:pPr>
        <w:adjustRightInd w:val="0"/>
        <w:spacing w:after="0" w:line="240" w:lineRule="auto"/>
        <w:contextualSpacing/>
        <w:rPr>
          <w:rFonts w:ascii="Times New Roman" w:hAnsi="Times New Roman" w:cs="Times New Roman"/>
        </w:rPr>
      </w:pPr>
    </w:p>
    <w:p w14:paraId="2E1C7467" w14:textId="44E32DFF" w:rsidR="001E5844" w:rsidRPr="00DD7F7A" w:rsidRDefault="001E5844" w:rsidP="001E5844">
      <w:pPr>
        <w:adjustRightInd w:val="0"/>
        <w:spacing w:after="0" w:line="240" w:lineRule="auto"/>
        <w:contextualSpacing/>
        <w:rPr>
          <w:rFonts w:ascii="Times New Roman" w:hAnsi="Times New Roman" w:cs="Times New Roman"/>
        </w:rPr>
      </w:pPr>
      <w:hyperlink w:history="1"/>
      <w:r w:rsidRPr="00DD7F7A">
        <w:rPr>
          <w:rFonts w:ascii="Times New Roman" w:hAnsi="Times New Roman" w:cs="Times New Roman"/>
        </w:rPr>
        <w:t>Each student enrolled in the School of Public Health and Tropical Medicine has the responsibility to read, understand and follow the code of academic conduct. Lack of knowledge of code or its application does not constitute an excuse for non-compliance.  Tulane University expects and requires behavior compatible with its high standards of scholarship. By accepting admission to the university, a student accepts its regulations and acknowledges the right of the university to take disciplinary action.</w:t>
      </w:r>
    </w:p>
    <w:p w14:paraId="4DCD2D05" w14:textId="77777777" w:rsidR="001E5844" w:rsidRPr="00DD7F7A" w:rsidRDefault="001E5844" w:rsidP="001E5844">
      <w:pPr>
        <w:adjustRightInd w:val="0"/>
        <w:spacing w:after="0" w:line="240" w:lineRule="auto"/>
        <w:contextualSpacing/>
        <w:rPr>
          <w:rFonts w:ascii="Times New Roman" w:hAnsi="Times New Roman" w:cs="Times New Roman"/>
        </w:rPr>
      </w:pPr>
    </w:p>
    <w:p w14:paraId="0DA83779" w14:textId="2732813D" w:rsidR="001E5844" w:rsidRPr="00DD7F7A" w:rsidRDefault="00B5713B" w:rsidP="001E5844">
      <w:pPr>
        <w:adjustRightInd w:val="0"/>
        <w:spacing w:after="0" w:line="240" w:lineRule="auto"/>
        <w:contextualSpacing/>
        <w:rPr>
          <w:rFonts w:ascii="Times New Roman" w:hAnsi="Times New Roman" w:cs="Times New Roman"/>
          <w:color w:val="2E74B5" w:themeColor="accent1" w:themeShade="BF"/>
        </w:rPr>
      </w:pPr>
      <w:r w:rsidRPr="00DD7F7A">
        <w:rPr>
          <w:rFonts w:ascii="Times New Roman" w:hAnsi="Times New Roman" w:cs="Times New Roman"/>
          <w:color w:val="2E74B5" w:themeColor="accent1" w:themeShade="BF"/>
        </w:rPr>
        <w:t>[</w:t>
      </w:r>
      <w:r w:rsidR="001E6941" w:rsidRPr="00DD7F7A">
        <w:rPr>
          <w:rFonts w:ascii="Times New Roman" w:hAnsi="Times New Roman" w:cs="Times New Roman"/>
          <w:color w:val="2E74B5" w:themeColor="accent1" w:themeShade="BF"/>
        </w:rPr>
        <w:t xml:space="preserve">OPTIONAL: </w:t>
      </w:r>
      <w:r w:rsidR="001E5844" w:rsidRPr="00DD7F7A">
        <w:rPr>
          <w:rFonts w:ascii="Times New Roman" w:hAnsi="Times New Roman" w:cs="Times New Roman"/>
          <w:color w:val="2E74B5" w:themeColor="accent1" w:themeShade="BF"/>
        </w:rPr>
        <w:t>You may wish to include guidance on individual work such as: Unless I indicate differently on instructions, all assignments and exams are to be completed individually and without any study aid, including textbooks, class notes, or online sites. If you have any question about whether a resource is acceptable, you must ask the instructor rather than assume.]</w:t>
      </w:r>
    </w:p>
    <w:p w14:paraId="11FDC2FF" w14:textId="77777777" w:rsidR="001E5844" w:rsidRPr="00DD7F7A" w:rsidRDefault="001E5844" w:rsidP="001E5844">
      <w:pPr>
        <w:adjustRightInd w:val="0"/>
        <w:spacing w:after="0" w:line="240" w:lineRule="auto"/>
        <w:contextualSpacing/>
        <w:rPr>
          <w:rFonts w:ascii="Times New Roman" w:hAnsi="Times New Roman" w:cs="Times New Roman"/>
          <w:color w:val="2E74B5" w:themeColor="accent1" w:themeShade="BF"/>
        </w:rPr>
      </w:pPr>
    </w:p>
    <w:p w14:paraId="00EC47F7" w14:textId="07321599" w:rsidR="001E5844" w:rsidRPr="00DD7F7A" w:rsidRDefault="001E5844" w:rsidP="001E5844">
      <w:pPr>
        <w:adjustRightInd w:val="0"/>
        <w:spacing w:after="0" w:line="240" w:lineRule="auto"/>
        <w:contextualSpacing/>
        <w:rPr>
          <w:rFonts w:ascii="Times New Roman" w:hAnsi="Times New Roman" w:cs="Times New Roman"/>
          <w:b/>
          <w:bCs/>
          <w:color w:val="2E74B5" w:themeColor="accent1" w:themeShade="BF"/>
          <w:sz w:val="22"/>
          <w:szCs w:val="22"/>
        </w:rPr>
      </w:pPr>
      <w:r w:rsidRPr="00DD7F7A">
        <w:rPr>
          <w:rFonts w:ascii="Times New Roman" w:hAnsi="Times New Roman" w:cs="Times New Roman"/>
          <w:b/>
          <w:bCs/>
          <w:color w:val="2E74B5" w:themeColor="accent1" w:themeShade="BF"/>
        </w:rPr>
        <w:t>[</w:t>
      </w:r>
      <w:r w:rsidR="001E6941" w:rsidRPr="00DD7F7A">
        <w:rPr>
          <w:rFonts w:ascii="Times New Roman" w:hAnsi="Times New Roman" w:cs="Times New Roman"/>
          <w:b/>
          <w:bCs/>
          <w:color w:val="2E74B5" w:themeColor="accent1" w:themeShade="BF"/>
        </w:rPr>
        <w:t>REQUIRED: I</w:t>
      </w:r>
      <w:r w:rsidRPr="00DD7F7A">
        <w:rPr>
          <w:rFonts w:ascii="Times New Roman" w:hAnsi="Times New Roman" w:cs="Times New Roman"/>
          <w:b/>
          <w:bCs/>
          <w:color w:val="2E74B5" w:themeColor="accent1" w:themeShade="BF"/>
        </w:rPr>
        <w:t>nclude a statement that address</w:t>
      </w:r>
      <w:r w:rsidR="007B2633" w:rsidRPr="00DD7F7A">
        <w:rPr>
          <w:rFonts w:ascii="Times New Roman" w:hAnsi="Times New Roman" w:cs="Times New Roman"/>
          <w:b/>
          <w:bCs/>
          <w:color w:val="2E74B5" w:themeColor="accent1" w:themeShade="BF"/>
        </w:rPr>
        <w:t>es</w:t>
      </w:r>
      <w:r w:rsidRPr="00DD7F7A">
        <w:rPr>
          <w:rFonts w:ascii="Times New Roman" w:hAnsi="Times New Roman" w:cs="Times New Roman"/>
          <w:b/>
          <w:bCs/>
          <w:color w:val="2E74B5" w:themeColor="accent1" w:themeShade="BF"/>
        </w:rPr>
        <w:t xml:space="preserve"> the use of ChatGPT or other AI tools specificall</w:t>
      </w:r>
      <w:r w:rsidR="001E6941" w:rsidRPr="00DD7F7A">
        <w:rPr>
          <w:rFonts w:ascii="Times New Roman" w:hAnsi="Times New Roman" w:cs="Times New Roman"/>
          <w:b/>
          <w:bCs/>
          <w:color w:val="2E74B5" w:themeColor="accent1" w:themeShade="BF"/>
        </w:rPr>
        <w:t>y</w:t>
      </w:r>
      <w:r w:rsidRPr="00DD7F7A">
        <w:rPr>
          <w:rFonts w:ascii="Times New Roman" w:hAnsi="Times New Roman" w:cs="Times New Roman"/>
          <w:b/>
          <w:bCs/>
          <w:color w:val="2E74B5" w:themeColor="accent1" w:themeShade="BF"/>
        </w:rPr>
        <w:t>.</w:t>
      </w:r>
      <w:r w:rsidR="001E6941" w:rsidRPr="00DD7F7A">
        <w:rPr>
          <w:rFonts w:ascii="Times New Roman" w:hAnsi="Times New Roman" w:cs="Times New Roman"/>
          <w:b/>
          <w:bCs/>
          <w:color w:val="2E74B5" w:themeColor="accent1" w:themeShade="BF"/>
        </w:rPr>
        <w:t xml:space="preserve">  State your level of tolerance with the tools.  If the use of these tools is permitted, you should explicitly state that students may not submit work generated by AI programs as their own and that all such work should be cited accordingly.</w:t>
      </w:r>
      <w:r w:rsidRPr="00DD7F7A">
        <w:rPr>
          <w:rFonts w:ascii="Times New Roman" w:hAnsi="Times New Roman" w:cs="Times New Roman"/>
          <w:b/>
          <w:bCs/>
          <w:color w:val="2E74B5" w:themeColor="accent1" w:themeShade="BF"/>
        </w:rPr>
        <w:t>]</w:t>
      </w:r>
    </w:p>
    <w:p w14:paraId="11AA2820" w14:textId="77777777" w:rsidR="003550FD" w:rsidRPr="00DD7F7A" w:rsidRDefault="003550FD" w:rsidP="003550FD">
      <w:pPr>
        <w:adjustRightInd w:val="0"/>
        <w:spacing w:after="0" w:line="240" w:lineRule="auto"/>
        <w:contextualSpacing/>
        <w:rPr>
          <w:rFonts w:ascii="Times New Roman" w:hAnsi="Times New Roman" w:cs="Times New Roman"/>
          <w:color w:val="2E74B5" w:themeColor="accent1" w:themeShade="BF"/>
          <w:sz w:val="22"/>
          <w:szCs w:val="22"/>
        </w:rPr>
      </w:pPr>
    </w:p>
    <w:p w14:paraId="190FC0A6" w14:textId="2798329C" w:rsidR="003550FD" w:rsidRPr="00DD7F7A" w:rsidRDefault="001E5844" w:rsidP="003550FD">
      <w:pPr>
        <w:adjustRightInd w:val="0"/>
        <w:spacing w:after="0" w:line="240" w:lineRule="auto"/>
        <w:contextualSpacing/>
        <w:rPr>
          <w:rFonts w:ascii="Times New Roman" w:hAnsi="Times New Roman" w:cs="Times New Roman"/>
          <w:color w:val="2E74B5" w:themeColor="accent1" w:themeShade="BF"/>
          <w:sz w:val="22"/>
          <w:szCs w:val="22"/>
        </w:rPr>
      </w:pPr>
      <w:r w:rsidRPr="00DD7F7A">
        <w:rPr>
          <w:rFonts w:ascii="Times New Roman" w:hAnsi="Times New Roman" w:cs="Times New Roman"/>
          <w:color w:val="2E74B5" w:themeColor="accent1" w:themeShade="BF"/>
          <w:sz w:val="22"/>
          <w:szCs w:val="22"/>
        </w:rPr>
        <w:t>[</w:t>
      </w:r>
      <w:r w:rsidR="001E6941" w:rsidRPr="00DD7F7A">
        <w:rPr>
          <w:rFonts w:ascii="Times New Roman" w:hAnsi="Times New Roman" w:cs="Times New Roman"/>
          <w:color w:val="2E74B5" w:themeColor="accent1" w:themeShade="BF"/>
          <w:sz w:val="22"/>
          <w:szCs w:val="22"/>
        </w:rPr>
        <w:t xml:space="preserve">OPTIONAL: </w:t>
      </w:r>
      <w:r w:rsidRPr="00DD7F7A">
        <w:rPr>
          <w:rFonts w:ascii="Times New Roman" w:hAnsi="Times New Roman" w:cs="Times New Roman"/>
          <w:color w:val="2E74B5" w:themeColor="accent1" w:themeShade="BF"/>
          <w:sz w:val="22"/>
          <w:szCs w:val="22"/>
        </w:rPr>
        <w:t>You may wish to include a statement about the use of websites that contain course content (</w:t>
      </w:r>
      <w:r w:rsidR="00B5713B" w:rsidRPr="00DD7F7A">
        <w:rPr>
          <w:rFonts w:ascii="Times New Roman" w:hAnsi="Times New Roman" w:cs="Times New Roman"/>
          <w:color w:val="2E74B5" w:themeColor="accent1" w:themeShade="BF"/>
          <w:sz w:val="22"/>
          <w:szCs w:val="22"/>
        </w:rPr>
        <w:t>e.g.,</w:t>
      </w:r>
      <w:r w:rsidRPr="00DD7F7A">
        <w:rPr>
          <w:rFonts w:ascii="Times New Roman" w:hAnsi="Times New Roman" w:cs="Times New Roman"/>
          <w:color w:val="2E74B5" w:themeColor="accent1" w:themeShade="BF"/>
          <w:sz w:val="22"/>
          <w:szCs w:val="22"/>
        </w:rPr>
        <w:t xml:space="preserve"> Chegg). </w:t>
      </w:r>
      <w:r w:rsidR="003550FD" w:rsidRPr="00DD7F7A">
        <w:rPr>
          <w:rFonts w:ascii="Times New Roman" w:hAnsi="Times New Roman" w:cs="Times New Roman"/>
          <w:color w:val="2E74B5" w:themeColor="accent1" w:themeShade="BF"/>
          <w:sz w:val="22"/>
          <w:szCs w:val="22"/>
        </w:rPr>
        <w:t xml:space="preserve">Educational web sites may contain study guides for specific courses offered by Tulane University. While these sites can be useful learning tools, they should not contain information taken </w:t>
      </w:r>
      <w:r w:rsidR="00B5713B" w:rsidRPr="00DD7F7A">
        <w:rPr>
          <w:rFonts w:ascii="Times New Roman" w:hAnsi="Times New Roman" w:cs="Times New Roman"/>
          <w:color w:val="2E74B5" w:themeColor="accent1" w:themeShade="BF"/>
          <w:sz w:val="22"/>
          <w:szCs w:val="22"/>
        </w:rPr>
        <w:t>directly</w:t>
      </w:r>
      <w:r w:rsidR="003550FD" w:rsidRPr="00DD7F7A">
        <w:rPr>
          <w:rFonts w:ascii="Times New Roman" w:hAnsi="Times New Roman" w:cs="Times New Roman"/>
          <w:color w:val="2E74B5" w:themeColor="accent1" w:themeShade="BF"/>
          <w:sz w:val="22"/>
          <w:szCs w:val="22"/>
        </w:rPr>
        <w:t xml:space="preserve"> from Tulane courses. Tulane University considers lecture slides, recordings, videos, handouts, materials on Canvas, assignments, quizzes, and test questions to be proprietary. Web sites that offer these proprietary materials should be reported to the course instructor(s) and/or to the Dean’s office. The use of unauthorized web sites that contain Tulane University’s proprietary educational materials is considered a violation of the school’s </w:t>
      </w:r>
      <w:r w:rsidRPr="00DD7F7A">
        <w:rPr>
          <w:rFonts w:ascii="Times New Roman" w:hAnsi="Times New Roman" w:cs="Times New Roman"/>
          <w:color w:val="2E74B5" w:themeColor="accent1" w:themeShade="BF"/>
          <w:sz w:val="22"/>
          <w:szCs w:val="22"/>
        </w:rPr>
        <w:t xml:space="preserve">student </w:t>
      </w:r>
      <w:r w:rsidR="003550FD" w:rsidRPr="00DD7F7A">
        <w:rPr>
          <w:rFonts w:ascii="Times New Roman" w:hAnsi="Times New Roman" w:cs="Times New Roman"/>
          <w:color w:val="2E74B5" w:themeColor="accent1" w:themeShade="BF"/>
          <w:sz w:val="22"/>
          <w:szCs w:val="22"/>
        </w:rPr>
        <w:t>code</w:t>
      </w:r>
      <w:r w:rsidRPr="00DD7F7A">
        <w:rPr>
          <w:rFonts w:ascii="Times New Roman" w:hAnsi="Times New Roman" w:cs="Times New Roman"/>
          <w:color w:val="2E74B5" w:themeColor="accent1" w:themeShade="BF"/>
          <w:sz w:val="22"/>
          <w:szCs w:val="22"/>
        </w:rPr>
        <w:t xml:space="preserve"> of academic conduct</w:t>
      </w:r>
      <w:r w:rsidR="003550FD" w:rsidRPr="00DD7F7A">
        <w:rPr>
          <w:rFonts w:ascii="Times New Roman" w:hAnsi="Times New Roman" w:cs="Times New Roman"/>
          <w:color w:val="2E74B5" w:themeColor="accent1" w:themeShade="BF"/>
          <w:sz w:val="22"/>
          <w:szCs w:val="22"/>
        </w:rPr>
        <w:t>.</w:t>
      </w:r>
      <w:r w:rsidRPr="00DD7F7A">
        <w:rPr>
          <w:rFonts w:ascii="Times New Roman" w:hAnsi="Times New Roman" w:cs="Times New Roman"/>
          <w:color w:val="2E74B5" w:themeColor="accent1" w:themeShade="BF"/>
          <w:sz w:val="22"/>
          <w:szCs w:val="22"/>
        </w:rPr>
        <w:t>]</w:t>
      </w:r>
    </w:p>
    <w:p w14:paraId="5E3C0956" w14:textId="77777777" w:rsidR="003550FD" w:rsidRPr="00DD7F7A" w:rsidRDefault="003550FD" w:rsidP="003550FD">
      <w:pPr>
        <w:adjustRightInd w:val="0"/>
        <w:spacing w:after="0" w:line="240" w:lineRule="auto"/>
        <w:contextualSpacing/>
        <w:rPr>
          <w:rFonts w:ascii="Times New Roman" w:hAnsi="Times New Roman" w:cs="Times New Roman"/>
          <w:i/>
          <w:sz w:val="22"/>
          <w:szCs w:val="22"/>
        </w:rPr>
      </w:pPr>
    </w:p>
    <w:p w14:paraId="603CEACF" w14:textId="77777777" w:rsidR="00A259FF" w:rsidRPr="00DD7F7A" w:rsidRDefault="00A259FF" w:rsidP="00A259FF">
      <w:pPr>
        <w:adjustRightInd w:val="0"/>
        <w:spacing w:after="0" w:line="240" w:lineRule="auto"/>
        <w:contextualSpacing/>
        <w:rPr>
          <w:rFonts w:ascii="Times New Roman" w:hAnsi="Times New Roman" w:cs="Times New Roman"/>
          <w:iCs/>
          <w:sz w:val="22"/>
          <w:szCs w:val="22"/>
        </w:rPr>
      </w:pPr>
      <w:r w:rsidRPr="00DD7F7A">
        <w:rPr>
          <w:rFonts w:ascii="Times New Roman" w:hAnsi="Times New Roman" w:cs="Times New Roman"/>
          <w:b/>
          <w:bCs/>
          <w:iCs/>
          <w:sz w:val="24"/>
          <w:szCs w:val="24"/>
        </w:rPr>
        <w:t>WELCOMING COMMUNITY STATEMENT</w:t>
      </w:r>
      <w:r w:rsidRPr="00DD7F7A">
        <w:rPr>
          <w:rFonts w:ascii="Times New Roman" w:hAnsi="Times New Roman" w:cs="Times New Roman"/>
          <w:iCs/>
          <w:sz w:val="22"/>
          <w:szCs w:val="22"/>
        </w:rPr>
        <w:t xml:space="preserve"> </w:t>
      </w:r>
      <w:r w:rsidRPr="00DD7F7A">
        <w:rPr>
          <w:rFonts w:ascii="Times New Roman" w:hAnsi="Times New Roman" w:cs="Times New Roman"/>
          <w:i/>
          <w:iCs/>
          <w:color w:val="5B9BD5" w:themeColor="accent1"/>
          <w:sz w:val="22"/>
          <w:szCs w:val="22"/>
        </w:rPr>
        <w:t>(REQUIRED)</w:t>
      </w:r>
    </w:p>
    <w:p w14:paraId="1C08F80B" w14:textId="77777777" w:rsidR="00A259FF" w:rsidRPr="00DD7F7A" w:rsidRDefault="00A259FF" w:rsidP="00A259FF">
      <w:pPr>
        <w:adjustRightInd w:val="0"/>
        <w:spacing w:after="0" w:line="240" w:lineRule="auto"/>
        <w:contextualSpacing/>
        <w:rPr>
          <w:rFonts w:ascii="Times New Roman" w:hAnsi="Times New Roman" w:cs="Times New Roman"/>
          <w:iCs/>
          <w:sz w:val="22"/>
          <w:szCs w:val="22"/>
        </w:rPr>
      </w:pPr>
    </w:p>
    <w:p w14:paraId="1F20869B" w14:textId="77777777" w:rsidR="00A259FF" w:rsidRPr="00DD7F7A" w:rsidRDefault="00A259FF" w:rsidP="00A259FF">
      <w:pPr>
        <w:adjustRightInd w:val="0"/>
        <w:spacing w:after="0" w:line="240" w:lineRule="auto"/>
        <w:contextualSpacing/>
        <w:rPr>
          <w:rFonts w:ascii="Times New Roman" w:hAnsi="Times New Roman" w:cs="Times New Roman"/>
          <w:iCs/>
          <w:color w:val="2E74B5" w:themeColor="accent1" w:themeShade="BF"/>
          <w:sz w:val="22"/>
          <w:szCs w:val="22"/>
        </w:rPr>
      </w:pPr>
      <w:r w:rsidRPr="00DD7F7A">
        <w:rPr>
          <w:rFonts w:ascii="Times New Roman" w:hAnsi="Times New Roman" w:cs="Times New Roman"/>
          <w:iCs/>
          <w:color w:val="2E74B5" w:themeColor="accent1" w:themeShade="BF"/>
          <w:sz w:val="22"/>
          <w:szCs w:val="22"/>
        </w:rPr>
        <w:t>[The following statement can be used verbatim.  We recommend that you personalize it to be relevant to your style of teaching, your class structure and your discipline.]</w:t>
      </w:r>
    </w:p>
    <w:p w14:paraId="3DD89C29" w14:textId="77777777" w:rsidR="00A259FF" w:rsidRPr="00DD7F7A" w:rsidRDefault="00A259FF" w:rsidP="00A259FF">
      <w:pPr>
        <w:adjustRightInd w:val="0"/>
        <w:spacing w:after="0" w:line="240" w:lineRule="auto"/>
        <w:contextualSpacing/>
        <w:rPr>
          <w:rFonts w:ascii="Times New Roman" w:hAnsi="Times New Roman" w:cs="Times New Roman"/>
          <w:iCs/>
          <w:color w:val="2E74B5" w:themeColor="accent1" w:themeShade="BF"/>
          <w:sz w:val="22"/>
          <w:szCs w:val="22"/>
        </w:rPr>
      </w:pPr>
    </w:p>
    <w:p w14:paraId="39EB9F0C" w14:textId="77777777" w:rsidR="00A259FF" w:rsidRPr="00DD7F7A" w:rsidRDefault="00A259FF" w:rsidP="00A259FF">
      <w:pPr>
        <w:adjustRightInd w:val="0"/>
        <w:spacing w:after="0" w:line="240" w:lineRule="auto"/>
        <w:contextualSpacing/>
        <w:rPr>
          <w:rFonts w:ascii="Times New Roman" w:hAnsi="Times New Roman" w:cs="Times New Roman"/>
          <w:iCs/>
          <w:color w:val="000000" w:themeColor="text1"/>
          <w:sz w:val="22"/>
          <w:szCs w:val="22"/>
        </w:rPr>
      </w:pPr>
      <w:r w:rsidRPr="00DD7F7A">
        <w:rPr>
          <w:rFonts w:ascii="Times New Roman" w:hAnsi="Times New Roman" w:cs="Times New Roman"/>
          <w:iCs/>
          <w:color w:val="000000" w:themeColor="text1"/>
          <w:sz w:val="22"/>
          <w:szCs w:val="22"/>
        </w:rPr>
        <w:t xml:space="preserve">Tulane’s core value of “welcoming community” means that we cultivate classrooms and other learning spaces where students, faculty, and staff can thrive and reach their full potential no matter their backgrounds, experiences, or perspectives. In this classroom, we empower you to participate in building this supportive culture and climate for every member of our community, which requires practicing cultural humility and perspective-taking with people who may have divergent or similar viewpoints. Please be familiar and mindful of our Student Handbook Code of Conduct policies and </w:t>
      </w:r>
      <w:hyperlink r:id="rId11" w:anchor=":~:text=Tulane%20prohibits%20discrimination%20in%20its,%2C%20sex%2C%20sexual%20orientation%2C%20or" w:history="1">
        <w:r w:rsidRPr="00DD7F7A">
          <w:rPr>
            <w:rStyle w:val="Hyperlink"/>
            <w:rFonts w:ascii="Times New Roman" w:hAnsi="Times New Roman" w:cs="Times New Roman"/>
            <w:iCs/>
            <w:sz w:val="22"/>
            <w:szCs w:val="22"/>
          </w:rPr>
          <w:t>Tulane’s Nondiscrimination Statement</w:t>
        </w:r>
      </w:hyperlink>
      <w:r w:rsidRPr="00DD7F7A">
        <w:rPr>
          <w:rFonts w:ascii="Times New Roman" w:hAnsi="Times New Roman" w:cs="Times New Roman"/>
          <w:iCs/>
          <w:color w:val="000000" w:themeColor="text1"/>
          <w:sz w:val="22"/>
          <w:szCs w:val="22"/>
        </w:rPr>
        <w:t xml:space="preserve">. </w:t>
      </w:r>
    </w:p>
    <w:p w14:paraId="24B0FE8E" w14:textId="77777777" w:rsidR="00C07667" w:rsidRPr="00DD7F7A" w:rsidRDefault="00C07667" w:rsidP="00C07667">
      <w:pPr>
        <w:adjustRightInd w:val="0"/>
        <w:spacing w:after="0" w:line="240" w:lineRule="auto"/>
        <w:contextualSpacing/>
        <w:rPr>
          <w:rFonts w:ascii="Times New Roman" w:hAnsi="Times New Roman" w:cs="Times New Roman"/>
          <w:i/>
          <w:sz w:val="22"/>
          <w:szCs w:val="22"/>
        </w:rPr>
      </w:pPr>
    </w:p>
    <w:p w14:paraId="403F229A" w14:textId="36F04462" w:rsidR="003550FD" w:rsidRPr="00DD7F7A" w:rsidRDefault="00C07667" w:rsidP="003550FD">
      <w:pPr>
        <w:adjustRightInd w:val="0"/>
        <w:spacing w:after="0" w:line="240" w:lineRule="auto"/>
        <w:contextualSpacing/>
        <w:rPr>
          <w:rFonts w:ascii="Times New Roman" w:hAnsi="Times New Roman" w:cs="Times New Roman"/>
          <w:b/>
          <w:bCs/>
          <w:i/>
          <w:sz w:val="22"/>
          <w:szCs w:val="22"/>
        </w:rPr>
      </w:pPr>
      <w:r w:rsidRPr="00DD7F7A">
        <w:rPr>
          <w:rFonts w:ascii="Times New Roman" w:hAnsi="Times New Roman" w:cs="Times New Roman"/>
          <w:b/>
          <w:bCs/>
          <w:iCs/>
          <w:sz w:val="24"/>
          <w:szCs w:val="24"/>
        </w:rPr>
        <w:t>RELIGIOUS ACCOMODATION POLICY</w:t>
      </w:r>
      <w:r w:rsidRPr="00DD7F7A">
        <w:rPr>
          <w:rFonts w:ascii="Times New Roman" w:hAnsi="Times New Roman" w:cs="Times New Roman"/>
          <w:b/>
          <w:bCs/>
          <w:iCs/>
          <w:color w:val="5B9BD5" w:themeColor="accent1"/>
          <w:sz w:val="24"/>
          <w:szCs w:val="24"/>
        </w:rPr>
        <w:t xml:space="preserve"> </w:t>
      </w:r>
      <w:r w:rsidR="003550FD" w:rsidRPr="00DD7F7A">
        <w:rPr>
          <w:rFonts w:ascii="Times New Roman" w:hAnsi="Times New Roman" w:cs="Times New Roman"/>
          <w:i/>
          <w:iCs/>
          <w:color w:val="5B9BD5" w:themeColor="accent1"/>
          <w:sz w:val="22"/>
          <w:szCs w:val="22"/>
        </w:rPr>
        <w:t>(REQUIRED)</w:t>
      </w:r>
    </w:p>
    <w:p w14:paraId="4416BA27" w14:textId="58C0AB30" w:rsidR="001E6941" w:rsidRPr="00DD7F7A" w:rsidRDefault="00C07667" w:rsidP="009A6A5C">
      <w:pPr>
        <w:adjustRightInd w:val="0"/>
        <w:spacing w:after="0" w:line="240" w:lineRule="auto"/>
        <w:contextualSpacing/>
        <w:rPr>
          <w:rFonts w:ascii="Times New Roman" w:hAnsi="Times New Roman" w:cs="Times New Roman"/>
          <w:iCs/>
          <w:sz w:val="22"/>
          <w:szCs w:val="22"/>
        </w:rPr>
      </w:pPr>
      <w:r w:rsidRPr="00DD7F7A">
        <w:rPr>
          <w:rFonts w:ascii="Times New Roman" w:hAnsi="Times New Roman" w:cs="Times New Roman"/>
          <w:iCs/>
          <w:sz w:val="22"/>
          <w:szCs w:val="22"/>
        </w:rPr>
        <w:t>Per Tulane’s religious accommodation policy as stated at the bottom</w:t>
      </w:r>
      <w:r w:rsidR="0009722E" w:rsidRPr="00DD7F7A">
        <w:rPr>
          <w:rFonts w:ascii="Times New Roman" w:hAnsi="Times New Roman" w:cs="Times New Roman"/>
          <w:iCs/>
          <w:sz w:val="22"/>
          <w:szCs w:val="22"/>
        </w:rPr>
        <w:t xml:space="preserve"> of</w:t>
      </w:r>
      <w:r w:rsidRPr="00DD7F7A">
        <w:rPr>
          <w:rFonts w:ascii="Times New Roman" w:hAnsi="Times New Roman" w:cs="Times New Roman"/>
          <w:iCs/>
          <w:sz w:val="22"/>
          <w:szCs w:val="22"/>
        </w:rPr>
        <w:t xml:space="preserve"> </w:t>
      </w:r>
      <w:hyperlink r:id="rId12">
        <w:r w:rsidR="0009722E" w:rsidRPr="00DD7F7A">
          <w:rPr>
            <w:rStyle w:val="Hyperlink"/>
            <w:rFonts w:ascii="Times New Roman" w:hAnsi="Times New Roman" w:cs="Times New Roman"/>
            <w:sz w:val="22"/>
            <w:szCs w:val="22"/>
          </w:rPr>
          <w:t>Tulane’s academic calendar</w:t>
        </w:r>
      </w:hyperlink>
      <w:r w:rsidRPr="00DD7F7A">
        <w:rPr>
          <w:rFonts w:ascii="Times New Roman" w:hAnsi="Times New Roman" w:cs="Times New Roman"/>
          <w:iCs/>
          <w:sz w:val="22"/>
          <w:szCs w:val="22"/>
        </w:rPr>
        <w:t>, I will make every reasonable effort to ensure that students are able to observe religious holidays without jeopardizing their ability to fulfill their academic obligations. Excused absences do not relieve the student from the responsibility for any course work required during the period of absence. Students should notify me within the first two weeks of the semester about their intent to observe any holidays that fall on a class day or on the day of the final exam.</w:t>
      </w:r>
    </w:p>
    <w:p w14:paraId="6D86B776" w14:textId="77777777" w:rsidR="009A6A5C" w:rsidRPr="00DD7F7A" w:rsidRDefault="009A6A5C" w:rsidP="009A6A5C">
      <w:pPr>
        <w:adjustRightInd w:val="0"/>
        <w:spacing w:after="0" w:line="240" w:lineRule="auto"/>
        <w:contextualSpacing/>
        <w:rPr>
          <w:rFonts w:ascii="Times New Roman" w:hAnsi="Times New Roman" w:cs="Times New Roman"/>
          <w:iCs/>
          <w:sz w:val="22"/>
          <w:szCs w:val="22"/>
        </w:rPr>
      </w:pPr>
    </w:p>
    <w:p w14:paraId="40DA4432" w14:textId="1AC2CA1F" w:rsidR="00C07667" w:rsidRPr="00DD7F7A" w:rsidRDefault="007B2633" w:rsidP="00456FFE">
      <w:pPr>
        <w:rPr>
          <w:rFonts w:ascii="Times New Roman" w:hAnsi="Times New Roman" w:cs="Times New Roman"/>
          <w:color w:val="5B9BD5" w:themeColor="accent1"/>
        </w:rPr>
      </w:pPr>
      <w:r w:rsidRPr="00DD7F7A">
        <w:rPr>
          <w:rFonts w:ascii="Times New Roman" w:hAnsi="Times New Roman" w:cs="Times New Roman"/>
          <w:b/>
          <w:bCs/>
          <w:sz w:val="24"/>
          <w:szCs w:val="24"/>
        </w:rPr>
        <w:t>TITLE IX</w:t>
      </w:r>
      <w:r w:rsidR="00C07667" w:rsidRPr="00DD7F7A">
        <w:rPr>
          <w:rFonts w:ascii="Times New Roman" w:hAnsi="Times New Roman" w:cs="Times New Roman"/>
          <w:b/>
          <w:bCs/>
        </w:rPr>
        <w:t xml:space="preserve"> </w:t>
      </w:r>
      <w:r w:rsidR="00C07667" w:rsidRPr="00DD7F7A">
        <w:rPr>
          <w:rFonts w:ascii="Times New Roman" w:hAnsi="Times New Roman" w:cs="Times New Roman"/>
          <w:i/>
          <w:iCs/>
          <w:color w:val="5B9BD5" w:themeColor="accent1"/>
        </w:rPr>
        <w:t>(REQUIRED)</w:t>
      </w:r>
    </w:p>
    <w:p w14:paraId="3FFE9ED6" w14:textId="44507F3B" w:rsidR="00C07667" w:rsidRPr="00DD7F7A" w:rsidRDefault="00C07667" w:rsidP="00456FFE">
      <w:pPr>
        <w:rPr>
          <w:rFonts w:ascii="Times New Roman" w:hAnsi="Times New Roman" w:cs="Times New Roman"/>
          <w:sz w:val="22"/>
          <w:szCs w:val="22"/>
        </w:rPr>
      </w:pPr>
      <w:r w:rsidRPr="00DD7F7A">
        <w:rPr>
          <w:rFonts w:ascii="Times New Roman" w:hAnsi="Times New Roman" w:cs="Times New Roman"/>
        </w:rPr>
        <w:t xml:space="preserve">Tulane University recognizes the inherent dignity of all individuals and promotes respect for all people. As such, Tulane is committed to providing an environment free of all forms of discrimination including sexual and gender-based discrimination, harassment, and violence like sexual assault, intimate partner violence, and stalking. If you (or someone you know) has experienced or is experiencing these types of behaviors, know </w:t>
      </w:r>
      <w:r w:rsidRPr="00DD7F7A">
        <w:rPr>
          <w:rFonts w:ascii="Times New Roman" w:hAnsi="Times New Roman" w:cs="Times New Roman"/>
          <w:sz w:val="22"/>
          <w:szCs w:val="22"/>
        </w:rPr>
        <w:t xml:space="preserve">that you are not alone. Resources and support are available: you can learn more at </w:t>
      </w:r>
      <w:hyperlink r:id="rId13" w:history="1">
        <w:r w:rsidR="007B2633" w:rsidRPr="00DD7F7A">
          <w:rPr>
            <w:rStyle w:val="Hyperlink"/>
            <w:rFonts w:ascii="Times New Roman" w:hAnsi="Times New Roman" w:cs="Times New Roman"/>
            <w:sz w:val="22"/>
            <w:szCs w:val="22"/>
            <w:u w:val="none"/>
          </w:rPr>
          <w:t>allin.tulane.edu</w:t>
        </w:r>
      </w:hyperlink>
      <w:r w:rsidRPr="00DD7F7A">
        <w:rPr>
          <w:rFonts w:ascii="Times New Roman" w:hAnsi="Times New Roman" w:cs="Times New Roman"/>
          <w:sz w:val="22"/>
          <w:szCs w:val="22"/>
        </w:rPr>
        <w:t>.</w:t>
      </w:r>
    </w:p>
    <w:p w14:paraId="5464262E" w14:textId="77777777" w:rsidR="00C07667" w:rsidRPr="00DD7F7A" w:rsidRDefault="00C07667" w:rsidP="00456FFE">
      <w:pPr>
        <w:rPr>
          <w:rFonts w:ascii="Times New Roman" w:hAnsi="Times New Roman" w:cs="Times New Roman"/>
          <w:sz w:val="22"/>
          <w:szCs w:val="22"/>
          <w:u w:val="single"/>
        </w:rPr>
      </w:pPr>
      <w:r w:rsidRPr="00DD7F7A">
        <w:rPr>
          <w:rFonts w:ascii="Times New Roman" w:hAnsi="Times New Roman" w:cs="Times New Roman"/>
          <w:sz w:val="22"/>
          <w:szCs w:val="22"/>
          <w:u w:val="single"/>
        </w:rPr>
        <w:t xml:space="preserve">Disclosures of gender-based discrimination </w:t>
      </w:r>
    </w:p>
    <w:p w14:paraId="7FB66064" w14:textId="11F73976" w:rsidR="00C07667" w:rsidRPr="00DD7F7A" w:rsidRDefault="00C07667" w:rsidP="00456FFE">
      <w:pPr>
        <w:rPr>
          <w:rFonts w:ascii="Times New Roman" w:hAnsi="Times New Roman" w:cs="Times New Roman"/>
        </w:rPr>
      </w:pPr>
      <w:proofErr w:type="gramStart"/>
      <w:r w:rsidRPr="00DD7F7A">
        <w:rPr>
          <w:rFonts w:ascii="Times New Roman" w:hAnsi="Times New Roman" w:cs="Times New Roman"/>
        </w:rPr>
        <w:t>In order to</w:t>
      </w:r>
      <w:proofErr w:type="gramEnd"/>
      <w:r w:rsidRPr="00DD7F7A">
        <w:rPr>
          <w:rFonts w:ascii="Times New Roman" w:hAnsi="Times New Roman" w:cs="Times New Roman"/>
        </w:rPr>
        <w:t xml:space="preserve"> comply with the requirements of Title IX of the Education Amendments of 1972, Tulane University requires all faculty members to report incidents of gender-based discrimination. Please know that if you choose to confide in me, I am required by the university to share your disclosure in a Care Connection to the Office of Case Management and Victim Support Services to be sure you </w:t>
      </w:r>
      <w:proofErr w:type="gramStart"/>
      <w:r w:rsidRPr="00DD7F7A">
        <w:rPr>
          <w:rFonts w:ascii="Times New Roman" w:hAnsi="Times New Roman" w:cs="Times New Roman"/>
        </w:rPr>
        <w:t>are connected with</w:t>
      </w:r>
      <w:proofErr w:type="gramEnd"/>
      <w:r w:rsidRPr="00DD7F7A">
        <w:rPr>
          <w:rFonts w:ascii="Times New Roman" w:hAnsi="Times New Roman" w:cs="Times New Roman"/>
        </w:rPr>
        <w:t xml:space="preserve"> all the support the university can offer. The Title IX Coordinator is also notified of these disclosures. You choose </w:t>
      </w:r>
      <w:proofErr w:type="gramStart"/>
      <w:r w:rsidRPr="00DD7F7A">
        <w:rPr>
          <w:rFonts w:ascii="Times New Roman" w:hAnsi="Times New Roman" w:cs="Times New Roman"/>
        </w:rPr>
        <w:t>whether or not</w:t>
      </w:r>
      <w:proofErr w:type="gramEnd"/>
      <w:r w:rsidRPr="00DD7F7A">
        <w:rPr>
          <w:rFonts w:ascii="Times New Roman" w:hAnsi="Times New Roman" w:cs="Times New Roman"/>
        </w:rPr>
        <w:t xml:space="preserve"> you want to meet with these offices. You can also make a disclosure yourself, including an anonymous report, through the form at tulane.edu/concerns.</w:t>
      </w:r>
    </w:p>
    <w:p w14:paraId="129CC694" w14:textId="77777777" w:rsidR="00C07667" w:rsidRPr="00DD7F7A" w:rsidRDefault="00C07667" w:rsidP="00456FFE">
      <w:pPr>
        <w:rPr>
          <w:rFonts w:ascii="Times New Roman" w:hAnsi="Times New Roman" w:cs="Times New Roman"/>
          <w:u w:val="single"/>
        </w:rPr>
      </w:pPr>
      <w:r w:rsidRPr="00DD7F7A">
        <w:rPr>
          <w:rFonts w:ascii="Times New Roman" w:hAnsi="Times New Roman" w:cs="Times New Roman"/>
          <w:u w:val="single"/>
        </w:rPr>
        <w:t>Statement on Confidentiality and Privacy</w:t>
      </w:r>
    </w:p>
    <w:p w14:paraId="79D4D2A0" w14:textId="4E4DFCDB" w:rsidR="00C07667" w:rsidRPr="00DD7F7A" w:rsidRDefault="00C07667" w:rsidP="00456FFE">
      <w:pPr>
        <w:rPr>
          <w:rFonts w:ascii="Times New Roman" w:hAnsi="Times New Roman" w:cs="Times New Roman"/>
        </w:rPr>
      </w:pPr>
      <w:r w:rsidRPr="00DD7F7A">
        <w:rPr>
          <w:rFonts w:ascii="Times New Roman" w:hAnsi="Times New Roman" w:cs="Times New Roman"/>
        </w:rPr>
        <w:t xml:space="preserve">Tulane University is committed to protecting the privacy of all individuals involved in a disclosure of gender-based discrimination. </w:t>
      </w:r>
      <w:proofErr w:type="gramStart"/>
      <w:r w:rsidRPr="00DD7F7A">
        <w:rPr>
          <w:rFonts w:ascii="Times New Roman" w:hAnsi="Times New Roman" w:cs="Times New Roman"/>
        </w:rPr>
        <w:t>Any and all</w:t>
      </w:r>
      <w:proofErr w:type="gramEnd"/>
      <w:r w:rsidRPr="00DD7F7A">
        <w:rPr>
          <w:rFonts w:ascii="Times New Roman" w:hAnsi="Times New Roman" w:cs="Times New Roman"/>
        </w:rPr>
        <w:t xml:space="preserve"> of your communications on these matters will be treated as either “Confidential” or “Private.”</w:t>
      </w:r>
    </w:p>
    <w:p w14:paraId="0D7300FF" w14:textId="77777777" w:rsidR="00B5713B" w:rsidRPr="00DD7F7A" w:rsidRDefault="00B5713B">
      <w:pPr>
        <w:rPr>
          <w:rFonts w:ascii="Times New Roman" w:hAnsi="Times New Roman" w:cs="Times New Roman"/>
        </w:rPr>
      </w:pPr>
      <w:r w:rsidRPr="00DD7F7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4366"/>
        <w:gridCol w:w="4964"/>
      </w:tblGrid>
      <w:tr w:rsidR="00C07667" w:rsidRPr="00DD7F7A" w14:paraId="2A043B78" w14:textId="77777777" w:rsidTr="00B5713B">
        <w:trPr>
          <w:trHeight w:val="413"/>
        </w:trPr>
        <w:tc>
          <w:tcPr>
            <w:tcW w:w="43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85C4E"/>
            <w:tcMar>
              <w:top w:w="0" w:type="dxa"/>
              <w:left w:w="108" w:type="dxa"/>
              <w:bottom w:w="0" w:type="dxa"/>
              <w:right w:w="108" w:type="dxa"/>
            </w:tcMar>
            <w:hideMark/>
          </w:tcPr>
          <w:p w14:paraId="64DFD6A4" w14:textId="3DD0C71A" w:rsidR="00C07667" w:rsidRPr="00DD7F7A" w:rsidRDefault="00C07667" w:rsidP="00AC5AD1">
            <w:pPr>
              <w:rPr>
                <w:rFonts w:ascii="Times New Roman" w:hAnsi="Times New Roman" w:cs="Times New Roman"/>
                <w:sz w:val="22"/>
                <w:szCs w:val="22"/>
              </w:rPr>
            </w:pPr>
            <w:r w:rsidRPr="00DD7F7A">
              <w:rPr>
                <w:rFonts w:ascii="Times New Roman" w:hAnsi="Times New Roman" w:cs="Times New Roman"/>
                <w:b/>
                <w:bCs/>
                <w:color w:val="FFFFFF" w:themeColor="background1"/>
                <w:sz w:val="22"/>
                <w:szCs w:val="22"/>
              </w:rPr>
              <w:lastRenderedPageBreak/>
              <w:t>Confidential</w:t>
            </w:r>
          </w:p>
        </w:tc>
        <w:tc>
          <w:tcPr>
            <w:tcW w:w="4964" w:type="dxa"/>
            <w:tcBorders>
              <w:top w:val="single" w:sz="12" w:space="0" w:color="000000" w:themeColor="text1"/>
              <w:left w:val="nil"/>
              <w:bottom w:val="single" w:sz="12" w:space="0" w:color="000000" w:themeColor="text1"/>
              <w:right w:val="single" w:sz="12" w:space="0" w:color="000000" w:themeColor="text1"/>
            </w:tcBorders>
            <w:shd w:val="clear" w:color="auto" w:fill="285C4E"/>
            <w:tcMar>
              <w:top w:w="0" w:type="dxa"/>
              <w:left w:w="108" w:type="dxa"/>
              <w:bottom w:w="0" w:type="dxa"/>
              <w:right w:w="108" w:type="dxa"/>
            </w:tcMar>
            <w:hideMark/>
          </w:tcPr>
          <w:p w14:paraId="7A3A4F61" w14:textId="77777777" w:rsidR="00C07667" w:rsidRPr="00DD7F7A" w:rsidRDefault="00C07667" w:rsidP="00AC5AD1">
            <w:pPr>
              <w:rPr>
                <w:rFonts w:ascii="Times New Roman" w:hAnsi="Times New Roman" w:cs="Times New Roman"/>
                <w:sz w:val="22"/>
                <w:szCs w:val="22"/>
              </w:rPr>
            </w:pPr>
            <w:r w:rsidRPr="00DD7F7A">
              <w:rPr>
                <w:rFonts w:ascii="Times New Roman" w:hAnsi="Times New Roman" w:cs="Times New Roman"/>
                <w:b/>
                <w:bCs/>
                <w:color w:val="FFFFFF" w:themeColor="background1"/>
                <w:sz w:val="22"/>
                <w:szCs w:val="22"/>
              </w:rPr>
              <w:t>Private</w:t>
            </w:r>
          </w:p>
        </w:tc>
      </w:tr>
      <w:tr w:rsidR="00C07667" w:rsidRPr="00DD7F7A" w14:paraId="39160B8F" w14:textId="77777777" w:rsidTr="00B5713B">
        <w:trPr>
          <w:trHeight w:val="1212"/>
        </w:trPr>
        <w:tc>
          <w:tcPr>
            <w:tcW w:w="4366" w:type="dxa"/>
            <w:tcBorders>
              <w:top w:val="nil"/>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hideMark/>
          </w:tcPr>
          <w:p w14:paraId="7F6A2E8D" w14:textId="77777777" w:rsidR="00C07667" w:rsidRPr="00DD7F7A" w:rsidRDefault="00C07667" w:rsidP="00AC5AD1">
            <w:pPr>
              <w:pStyle w:val="paragraph"/>
              <w:spacing w:before="0" w:beforeAutospacing="0" w:after="0" w:afterAutospacing="0"/>
              <w:textAlignment w:val="baseline"/>
              <w:rPr>
                <w:rStyle w:val="normaltextrun"/>
                <w:color w:val="000000" w:themeColor="text1"/>
                <w:sz w:val="20"/>
                <w:szCs w:val="20"/>
              </w:rPr>
            </w:pPr>
            <w:r w:rsidRPr="00DD7F7A">
              <w:rPr>
                <w:rStyle w:val="normaltextrun"/>
                <w:color w:val="000000" w:themeColor="text1"/>
                <w:sz w:val="20"/>
                <w:szCs w:val="20"/>
              </w:rPr>
              <w:t xml:space="preserve">Certain individuals and resources (see list below) are designated as confidential. Individuals and resources designated as confidential will not share any information, except in extreme circumstances involving imminent danger to </w:t>
            </w:r>
            <w:proofErr w:type="gramStart"/>
            <w:r w:rsidRPr="00DD7F7A">
              <w:rPr>
                <w:rStyle w:val="normaltextrun"/>
                <w:color w:val="000000" w:themeColor="text1"/>
                <w:sz w:val="20"/>
                <w:szCs w:val="20"/>
              </w:rPr>
              <w:t>one’s self</w:t>
            </w:r>
            <w:proofErr w:type="gramEnd"/>
            <w:r w:rsidRPr="00DD7F7A">
              <w:rPr>
                <w:rStyle w:val="normaltextrun"/>
                <w:color w:val="000000" w:themeColor="text1"/>
                <w:sz w:val="20"/>
                <w:szCs w:val="20"/>
              </w:rPr>
              <w:t xml:space="preserve"> or others, with the Office of Case Management and Victim Services, the Title IX Coordinator, or local law enforcement without the express permission of the disclosing party. </w:t>
            </w:r>
          </w:p>
          <w:p w14:paraId="2788CDC3" w14:textId="77777777" w:rsidR="00C07667" w:rsidRPr="00DD7F7A" w:rsidRDefault="00C07667" w:rsidP="00AC5AD1">
            <w:pPr>
              <w:pStyle w:val="paragraph"/>
              <w:spacing w:before="0" w:beforeAutospacing="0" w:after="0" w:afterAutospacing="0"/>
              <w:textAlignment w:val="baseline"/>
              <w:rPr>
                <w:rStyle w:val="Emphasis"/>
                <w:rFonts w:eastAsiaTheme="minorEastAsia"/>
                <w:i w:val="0"/>
                <w:iCs w:val="0"/>
                <w:color w:val="000000" w:themeColor="text1"/>
                <w:sz w:val="20"/>
                <w:szCs w:val="20"/>
              </w:rPr>
            </w:pPr>
          </w:p>
          <w:p w14:paraId="464A731A" w14:textId="77777777" w:rsidR="00C07667" w:rsidRPr="00DD7F7A" w:rsidRDefault="00C07667" w:rsidP="00C07667">
            <w:pPr>
              <w:pStyle w:val="ListParagraph"/>
              <w:numPr>
                <w:ilvl w:val="0"/>
                <w:numId w:val="7"/>
              </w:numPr>
              <w:spacing w:after="0" w:line="240" w:lineRule="auto"/>
              <w:ind w:left="418"/>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Counseling &amp; Psychological Services (CAPS) | (504) 314-2277</w:t>
            </w:r>
          </w:p>
          <w:p w14:paraId="312E8E4E" w14:textId="77777777" w:rsidR="00C07667" w:rsidRPr="00DD7F7A" w:rsidRDefault="00C07667" w:rsidP="00AC5AD1">
            <w:pPr>
              <w:rPr>
                <w:rFonts w:ascii="Times New Roman" w:hAnsi="Times New Roman" w:cs="Times New Roman"/>
                <w:color w:val="000000"/>
                <w:sz w:val="20"/>
                <w:szCs w:val="20"/>
              </w:rPr>
            </w:pPr>
          </w:p>
          <w:p w14:paraId="6216025A" w14:textId="77777777" w:rsidR="00C07667" w:rsidRPr="00DD7F7A" w:rsidRDefault="00C07667" w:rsidP="00C07667">
            <w:pPr>
              <w:pStyle w:val="ListParagraph"/>
              <w:numPr>
                <w:ilvl w:val="0"/>
                <w:numId w:val="7"/>
              </w:numPr>
              <w:spacing w:after="0" w:line="240" w:lineRule="auto"/>
              <w:ind w:left="418"/>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The Line (24/7) | (504) 264-6074</w:t>
            </w:r>
          </w:p>
          <w:p w14:paraId="0165237F" w14:textId="77777777" w:rsidR="00C07667" w:rsidRPr="00DD7F7A" w:rsidRDefault="00C07667" w:rsidP="00AC5AD1">
            <w:pPr>
              <w:rPr>
                <w:rFonts w:ascii="Times New Roman" w:hAnsi="Times New Roman" w:cs="Times New Roman"/>
                <w:color w:val="000000"/>
                <w:sz w:val="20"/>
                <w:szCs w:val="20"/>
              </w:rPr>
            </w:pPr>
          </w:p>
          <w:p w14:paraId="200F68B9" w14:textId="77777777" w:rsidR="00C07667" w:rsidRPr="00DD7F7A" w:rsidRDefault="00C07667" w:rsidP="00C07667">
            <w:pPr>
              <w:pStyle w:val="ListParagraph"/>
              <w:numPr>
                <w:ilvl w:val="0"/>
                <w:numId w:val="7"/>
              </w:numPr>
              <w:spacing w:after="0" w:line="240" w:lineRule="auto"/>
              <w:ind w:left="418"/>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Student Health Center | (504) 865-5255</w:t>
            </w:r>
          </w:p>
          <w:p w14:paraId="0A3153C8" w14:textId="77777777" w:rsidR="00C07667" w:rsidRPr="00DD7F7A" w:rsidRDefault="00C07667" w:rsidP="00AC5AD1">
            <w:pPr>
              <w:rPr>
                <w:rFonts w:ascii="Times New Roman" w:hAnsi="Times New Roman" w:cs="Times New Roman"/>
                <w:color w:val="000000"/>
                <w:sz w:val="20"/>
                <w:szCs w:val="20"/>
              </w:rPr>
            </w:pPr>
          </w:p>
          <w:p w14:paraId="2167E514" w14:textId="77777777" w:rsidR="00C07667" w:rsidRPr="00DD7F7A" w:rsidRDefault="00C07667" w:rsidP="00C07667">
            <w:pPr>
              <w:pStyle w:val="ListParagraph"/>
              <w:numPr>
                <w:ilvl w:val="0"/>
                <w:numId w:val="7"/>
              </w:numPr>
              <w:spacing w:after="0" w:line="240" w:lineRule="auto"/>
              <w:ind w:left="418"/>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Sexual Aggression Peer Hotline and Education (SAPHE) | (504) 654-9543</w:t>
            </w:r>
          </w:p>
        </w:tc>
        <w:tc>
          <w:tcPr>
            <w:tcW w:w="4964" w:type="dxa"/>
            <w:tcBorders>
              <w:top w:val="nil"/>
              <w:left w:val="nil"/>
              <w:bottom w:val="single" w:sz="12" w:space="0" w:color="000000" w:themeColor="text1"/>
              <w:right w:val="single" w:sz="12" w:space="0" w:color="000000" w:themeColor="text1"/>
            </w:tcBorders>
            <w:tcMar>
              <w:top w:w="0" w:type="dxa"/>
              <w:left w:w="108" w:type="dxa"/>
              <w:bottom w:w="0" w:type="dxa"/>
              <w:right w:w="108" w:type="dxa"/>
            </w:tcMar>
            <w:hideMark/>
          </w:tcPr>
          <w:p w14:paraId="29CC020D" w14:textId="77777777" w:rsidR="00C07667" w:rsidRPr="00DD7F7A" w:rsidRDefault="00C07667" w:rsidP="00AC5AD1">
            <w:pPr>
              <w:pStyle w:val="paragraph"/>
              <w:spacing w:before="0" w:beforeAutospacing="0" w:after="0" w:afterAutospacing="0"/>
              <w:textAlignment w:val="baseline"/>
              <w:rPr>
                <w:rStyle w:val="eop"/>
                <w:color w:val="000000" w:themeColor="text1"/>
                <w:sz w:val="20"/>
                <w:szCs w:val="20"/>
              </w:rPr>
            </w:pPr>
            <w:r w:rsidRPr="00DD7F7A">
              <w:rPr>
                <w:rStyle w:val="normaltextrun"/>
                <w:color w:val="000000" w:themeColor="text1"/>
                <w:sz w:val="20"/>
                <w:szCs w:val="20"/>
              </w:rPr>
              <w:t xml:space="preserve">Private resources means that information related to a disclosure of gender-based discrimination may be shared with key staff members of the University to assist in the review, investigation, or resolution of the disclosure or to deliver resources, accommodations, and support services. Information pertinent to the disclosure will be shared with the following Offices: </w:t>
            </w:r>
          </w:p>
          <w:p w14:paraId="12777D63" w14:textId="77777777" w:rsidR="00C07667" w:rsidRPr="00DD7F7A" w:rsidRDefault="00C07667" w:rsidP="00C07667">
            <w:pPr>
              <w:pStyle w:val="ListParagraph"/>
              <w:numPr>
                <w:ilvl w:val="0"/>
                <w:numId w:val="8"/>
              </w:numPr>
              <w:spacing w:after="0" w:line="240" w:lineRule="auto"/>
              <w:ind w:left="373"/>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Case Management &amp; Victim Support Services | (504) 314-2160 or </w:t>
            </w:r>
            <w:hyperlink r:id="rId14">
              <w:r w:rsidRPr="00DD7F7A">
                <w:rPr>
                  <w:rStyle w:val="Hyperlink"/>
                  <w:rFonts w:ascii="Times New Roman" w:hAnsi="Times New Roman" w:cs="Times New Roman"/>
                  <w:color w:val="265D7F"/>
                  <w:sz w:val="20"/>
                  <w:szCs w:val="20"/>
                </w:rPr>
                <w:t>srss@tulane.edu</w:t>
              </w:r>
            </w:hyperlink>
          </w:p>
          <w:p w14:paraId="0D11F3D5" w14:textId="77777777" w:rsidR="00C07667" w:rsidRPr="00DD7F7A" w:rsidRDefault="00C07667" w:rsidP="00C07667">
            <w:pPr>
              <w:pStyle w:val="ListParagraph"/>
              <w:numPr>
                <w:ilvl w:val="0"/>
                <w:numId w:val="8"/>
              </w:numPr>
              <w:spacing w:after="0" w:line="240" w:lineRule="auto"/>
              <w:ind w:left="373"/>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Tulane University Police (TUPD) | Uptown - (504) 865-5911 | Downtown – (504) 988-5531</w:t>
            </w:r>
          </w:p>
          <w:p w14:paraId="04C3D856" w14:textId="77777777" w:rsidR="00C07667" w:rsidRPr="00DD7F7A" w:rsidRDefault="00C07667" w:rsidP="00C07667">
            <w:pPr>
              <w:pStyle w:val="ListParagraph"/>
              <w:numPr>
                <w:ilvl w:val="0"/>
                <w:numId w:val="8"/>
              </w:numPr>
              <w:spacing w:after="0" w:line="240" w:lineRule="auto"/>
              <w:ind w:left="373"/>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Office of University Sexual Misconduct Response and Title IX Administration | (504) 865-5611 or </w:t>
            </w:r>
            <w:hyperlink r:id="rId15">
              <w:r w:rsidRPr="00DD7F7A">
                <w:rPr>
                  <w:rStyle w:val="Hyperlink"/>
                  <w:rFonts w:ascii="Times New Roman" w:hAnsi="Times New Roman" w:cs="Times New Roman"/>
                  <w:sz w:val="20"/>
                  <w:szCs w:val="20"/>
                </w:rPr>
                <w:t>titleix@tulane.edu</w:t>
              </w:r>
            </w:hyperlink>
          </w:p>
          <w:p w14:paraId="684EFB92" w14:textId="77777777" w:rsidR="00C07667" w:rsidRPr="00DD7F7A" w:rsidRDefault="00C07667" w:rsidP="00C07667">
            <w:pPr>
              <w:pStyle w:val="ListParagraph"/>
              <w:numPr>
                <w:ilvl w:val="0"/>
                <w:numId w:val="8"/>
              </w:numPr>
              <w:spacing w:after="0" w:line="240" w:lineRule="auto"/>
              <w:ind w:left="373"/>
              <w:rPr>
                <w:rFonts w:ascii="Times New Roman" w:hAnsi="Times New Roman" w:cs="Times New Roman"/>
                <w:color w:val="000000"/>
                <w:sz w:val="20"/>
                <w:szCs w:val="20"/>
              </w:rPr>
            </w:pPr>
            <w:r w:rsidRPr="00DD7F7A">
              <w:rPr>
                <w:rFonts w:ascii="Times New Roman" w:hAnsi="Times New Roman" w:cs="Times New Roman"/>
                <w:color w:val="000000" w:themeColor="text1"/>
                <w:sz w:val="20"/>
                <w:szCs w:val="20"/>
              </w:rPr>
              <w:t>Student Affairs Professional On-Call (24/7) | (504) 920-9900</w:t>
            </w:r>
          </w:p>
        </w:tc>
      </w:tr>
    </w:tbl>
    <w:p w14:paraId="1BE5C4EE" w14:textId="77777777" w:rsidR="009A6A5C" w:rsidRPr="00DD7F7A" w:rsidRDefault="009A6A5C" w:rsidP="0009722E">
      <w:pPr>
        <w:pStyle w:val="paragraph"/>
        <w:spacing w:before="0" w:beforeAutospacing="0" w:after="0" w:afterAutospacing="0"/>
        <w:textAlignment w:val="baseline"/>
        <w:rPr>
          <w:rStyle w:val="normaltextrun"/>
          <w:color w:val="000000" w:themeColor="text1"/>
          <w:sz w:val="22"/>
          <w:szCs w:val="22"/>
          <w:u w:val="single"/>
        </w:rPr>
      </w:pPr>
    </w:p>
    <w:p w14:paraId="3E3C41D8" w14:textId="15F2BA67" w:rsidR="0009722E" w:rsidRPr="00DD7F7A" w:rsidRDefault="0009722E" w:rsidP="0009722E">
      <w:pPr>
        <w:pStyle w:val="paragraph"/>
        <w:spacing w:before="0" w:beforeAutospacing="0" w:after="0" w:afterAutospacing="0"/>
        <w:textAlignment w:val="baseline"/>
        <w:rPr>
          <w:rStyle w:val="eop"/>
          <w:color w:val="000000" w:themeColor="text1"/>
          <w:sz w:val="22"/>
          <w:szCs w:val="22"/>
        </w:rPr>
      </w:pPr>
      <w:r w:rsidRPr="00DD7F7A">
        <w:rPr>
          <w:rStyle w:val="normaltextrun"/>
          <w:color w:val="000000" w:themeColor="text1"/>
          <w:sz w:val="22"/>
          <w:szCs w:val="22"/>
          <w:u w:val="single"/>
        </w:rPr>
        <w:t>Title IX Safeguards for Pregnant and Parenting Students</w:t>
      </w:r>
    </w:p>
    <w:p w14:paraId="27D964F9" w14:textId="07299B1E" w:rsidR="00E06505" w:rsidRPr="00DD7F7A" w:rsidRDefault="0009722E" w:rsidP="00E06505">
      <w:pPr>
        <w:pStyle w:val="paragraph"/>
        <w:spacing w:after="0"/>
        <w:textAlignment w:val="baseline"/>
        <w:rPr>
          <w:rStyle w:val="normaltextrun"/>
          <w:color w:val="000000" w:themeColor="text1"/>
          <w:sz w:val="22"/>
          <w:szCs w:val="22"/>
          <w:u w:val="single"/>
        </w:rPr>
      </w:pPr>
      <w:r w:rsidRPr="00DD7F7A">
        <w:rPr>
          <w:rStyle w:val="normaltextrun"/>
          <w:color w:val="000000" w:themeColor="text1"/>
          <w:sz w:val="22"/>
          <w:szCs w:val="22"/>
        </w:rPr>
        <w:t xml:space="preserve">Title IX also provides reasonable protections and support for pregnant </w:t>
      </w:r>
      <w:r w:rsidRPr="00DD7F7A">
        <w:rPr>
          <w:rStyle w:val="normaltextrun"/>
          <w:color w:val="000000" w:themeColor="text1"/>
          <w:sz w:val="22"/>
          <w:szCs w:val="22"/>
          <w:u w:val="single"/>
        </w:rPr>
        <w:t>and parenting</w:t>
      </w:r>
      <w:r w:rsidRPr="00DD7F7A">
        <w:rPr>
          <w:rStyle w:val="normaltextrun"/>
          <w:color w:val="000000" w:themeColor="text1"/>
          <w:sz w:val="22"/>
          <w:szCs w:val="22"/>
        </w:rPr>
        <w:t xml:space="preserve"> students. Discrimination </w:t>
      </w:r>
      <w:proofErr w:type="gramStart"/>
      <w:r w:rsidRPr="00DD7F7A">
        <w:rPr>
          <w:rStyle w:val="normaltextrun"/>
          <w:color w:val="000000" w:themeColor="text1"/>
          <w:sz w:val="22"/>
          <w:szCs w:val="22"/>
        </w:rPr>
        <w:t>on the basis of</w:t>
      </w:r>
      <w:proofErr w:type="gramEnd"/>
      <w:r w:rsidRPr="00DD7F7A">
        <w:rPr>
          <w:rStyle w:val="normaltextrun"/>
          <w:color w:val="000000" w:themeColor="text1"/>
          <w:sz w:val="22"/>
          <w:szCs w:val="22"/>
        </w:rPr>
        <w:t xml:space="preserve"> a student’s pregnancy, childbirth, false pregnancy, termination of pregnancy, or recovery from any of the previous conditions is prohibited by Title IX, and Tulane is committed to providing equal access to academic programs and extracurricular activities to students who might be, are, or have been pregnant.  If you need support related to a pregnancy or any of the previously listed conditions, visit </w:t>
      </w:r>
      <w:hyperlink r:id="rId16" w:tgtFrame="_blank" w:history="1">
        <w:r w:rsidRPr="00DD7F7A">
          <w:rPr>
            <w:rStyle w:val="normaltextrun"/>
            <w:color w:val="000000" w:themeColor="text1"/>
            <w:sz w:val="22"/>
            <w:szCs w:val="22"/>
            <w:u w:val="single"/>
          </w:rPr>
          <w:t>pregnancy.tulane.edu</w:t>
        </w:r>
      </w:hyperlink>
      <w:r w:rsidRPr="00DD7F7A">
        <w:rPr>
          <w:rStyle w:val="normaltextrun"/>
          <w:color w:val="000000" w:themeColor="text1"/>
          <w:sz w:val="22"/>
          <w:szCs w:val="22"/>
        </w:rPr>
        <w:t xml:space="preserve"> for more information, including a list of resources.</w:t>
      </w:r>
      <w:r w:rsidR="009A6A5C" w:rsidRPr="00DD7F7A">
        <w:rPr>
          <w:rStyle w:val="normaltextrun"/>
          <w:color w:val="000000" w:themeColor="text1"/>
          <w:sz w:val="22"/>
          <w:szCs w:val="22"/>
        </w:rPr>
        <w:t xml:space="preserve"> </w:t>
      </w:r>
      <w:r w:rsidRPr="00DD7F7A">
        <w:rPr>
          <w:rStyle w:val="normaltextrun"/>
          <w:color w:val="000000" w:themeColor="text1"/>
          <w:sz w:val="22"/>
          <w:szCs w:val="22"/>
          <w:u w:val="single"/>
        </w:rPr>
        <w:t>Student who believe that they may have experienced pregnancy discrimination can file a complaint with the Title IX Office by contacting 504-865-5611 or</w:t>
      </w:r>
      <w:r w:rsidR="00E06505" w:rsidRPr="00DD7F7A">
        <w:rPr>
          <w:rStyle w:val="normaltextrun"/>
          <w:color w:val="000000" w:themeColor="text1"/>
          <w:sz w:val="22"/>
          <w:szCs w:val="22"/>
          <w:u w:val="single"/>
        </w:rPr>
        <w:t xml:space="preserve"> </w:t>
      </w:r>
      <w:hyperlink r:id="rId17" w:history="1">
        <w:r w:rsidR="00E06505" w:rsidRPr="00DD7F7A">
          <w:rPr>
            <w:rStyle w:val="Hyperlink"/>
            <w:sz w:val="22"/>
            <w:szCs w:val="22"/>
          </w:rPr>
          <w:t>titleix@tulane.eduor</w:t>
        </w:r>
      </w:hyperlink>
      <w:r w:rsidR="00E06505" w:rsidRPr="00DD7F7A">
        <w:rPr>
          <w:rStyle w:val="normaltextrun"/>
          <w:color w:val="000000" w:themeColor="text1"/>
          <w:sz w:val="22"/>
          <w:szCs w:val="22"/>
          <w:u w:val="single"/>
        </w:rPr>
        <w:t xml:space="preserve"> visiti</w:t>
      </w:r>
      <w:r w:rsidRPr="00DD7F7A">
        <w:rPr>
          <w:rStyle w:val="normaltextrun"/>
          <w:color w:val="000000" w:themeColor="text1"/>
          <w:sz w:val="22"/>
          <w:szCs w:val="22"/>
          <w:u w:val="single"/>
        </w:rPr>
        <w:t xml:space="preserve">ng the office in Jones Hall 308, </w:t>
      </w:r>
      <w:r w:rsidR="00E06505" w:rsidRPr="00DD7F7A">
        <w:rPr>
          <w:rStyle w:val="normaltextrun"/>
          <w:color w:val="000000" w:themeColor="text1"/>
          <w:sz w:val="22"/>
          <w:szCs w:val="22"/>
          <w:u w:val="single"/>
        </w:rPr>
        <w:t xml:space="preserve">filing a report at: </w:t>
      </w:r>
      <w:hyperlink r:id="rId18" w:history="1">
        <w:r w:rsidR="009A6A5C" w:rsidRPr="00DD7F7A">
          <w:rPr>
            <w:rStyle w:val="Hyperlink"/>
            <w:sz w:val="22"/>
            <w:szCs w:val="22"/>
          </w:rPr>
          <w:t>https://cm.maxient.com/reportingform.php?TulaneUniv=&amp;layout_id=0</w:t>
        </w:r>
      </w:hyperlink>
    </w:p>
    <w:p w14:paraId="5CCF277A" w14:textId="77777777" w:rsidR="00E06505" w:rsidRPr="00DD7F7A" w:rsidRDefault="00E06505">
      <w:pPr>
        <w:spacing w:after="160" w:line="259" w:lineRule="auto"/>
        <w:rPr>
          <w:rStyle w:val="Heading2Char"/>
          <w:rFonts w:ascii="Times New Roman" w:hAnsi="Times New Roman" w:cs="Times New Roman"/>
          <w:b/>
          <w:bCs/>
          <w:color w:val="auto"/>
          <w:sz w:val="24"/>
          <w:szCs w:val="24"/>
        </w:rPr>
      </w:pPr>
      <w:r w:rsidRPr="00DD7F7A">
        <w:rPr>
          <w:rStyle w:val="Heading2Char"/>
          <w:rFonts w:ascii="Times New Roman" w:hAnsi="Times New Roman" w:cs="Times New Roman"/>
          <w:b/>
          <w:bCs/>
          <w:color w:val="auto"/>
          <w:sz w:val="24"/>
          <w:szCs w:val="24"/>
        </w:rPr>
        <w:br w:type="page"/>
      </w:r>
    </w:p>
    <w:p w14:paraId="158D77F0" w14:textId="6DF839A0" w:rsidR="00E06505" w:rsidRPr="00DD7F7A" w:rsidRDefault="0009722E" w:rsidP="0009722E">
      <w:pPr>
        <w:rPr>
          <w:rFonts w:ascii="Times New Roman" w:hAnsi="Times New Roman" w:cs="Times New Roman"/>
          <w:i/>
          <w:iCs/>
          <w:color w:val="5B9BD5" w:themeColor="accent1"/>
        </w:rPr>
      </w:pPr>
      <w:r w:rsidRPr="00DD7F7A">
        <w:rPr>
          <w:rStyle w:val="Heading2Char"/>
          <w:rFonts w:ascii="Times New Roman" w:hAnsi="Times New Roman" w:cs="Times New Roman"/>
          <w:b/>
          <w:bCs/>
          <w:color w:val="auto"/>
          <w:sz w:val="24"/>
          <w:szCs w:val="24"/>
        </w:rPr>
        <w:lastRenderedPageBreak/>
        <w:t>Emergency Preparedness &amp; Response:</w:t>
      </w:r>
      <w:r w:rsidR="001E6941" w:rsidRPr="00DD7F7A">
        <w:rPr>
          <w:rStyle w:val="Heading2Char"/>
          <w:rFonts w:ascii="Times New Roman" w:hAnsi="Times New Roman" w:cs="Times New Roman"/>
          <w:b/>
          <w:bCs/>
          <w:color w:val="auto"/>
          <w:sz w:val="24"/>
          <w:szCs w:val="24"/>
        </w:rPr>
        <w:t xml:space="preserve"> </w:t>
      </w:r>
      <w:r w:rsidRPr="00DD7F7A">
        <w:rPr>
          <w:rFonts w:ascii="Times New Roman" w:hAnsi="Times New Roman" w:cs="Times New Roman"/>
          <w:color w:val="5B9BD5" w:themeColor="accent1"/>
        </w:rPr>
        <w:t>(</w:t>
      </w:r>
      <w:r w:rsidRPr="00DD7F7A">
        <w:rPr>
          <w:rFonts w:ascii="Times New Roman" w:hAnsi="Times New Roman" w:cs="Times New Roman"/>
          <w:i/>
          <w:iCs/>
          <w:color w:val="5B9BD5" w:themeColor="accent1"/>
        </w:rPr>
        <w:t>REQUIRED)</w:t>
      </w:r>
    </w:p>
    <w:p w14:paraId="4F212BE0" w14:textId="3A1011F3" w:rsidR="0009722E" w:rsidRPr="00DD7F7A" w:rsidRDefault="0009722E" w:rsidP="0009722E">
      <w:pPr>
        <w:rPr>
          <w:rFonts w:ascii="Times New Roman" w:hAnsi="Times New Roman" w:cs="Times New Roman"/>
        </w:rPr>
      </w:pPr>
      <w:r w:rsidRPr="00DD7F7A">
        <w:rPr>
          <w:rFonts w:ascii="Times New Roman" w:hAnsi="Times New Roman" w:cs="Times New Roman"/>
          <w:noProof/>
        </w:rPr>
        <w:drawing>
          <wp:inline distT="0" distB="0" distL="0" distR="0" wp14:anchorId="385632DC" wp14:editId="05789EFA">
            <wp:extent cx="6191250" cy="6400684"/>
            <wp:effectExtent l="0" t="0" r="0" b="635"/>
            <wp:docPr id="1949178067" name="Picture 1949178067" descr="A black and white pag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78067" name="Picture 1949178067" descr="A black and white page with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196383" cy="6405990"/>
                    </a:xfrm>
                    <a:prstGeom prst="rect">
                      <a:avLst/>
                    </a:prstGeom>
                  </pic:spPr>
                </pic:pic>
              </a:graphicData>
            </a:graphic>
          </wp:inline>
        </w:drawing>
      </w:r>
    </w:p>
    <w:p w14:paraId="469D0FD5" w14:textId="77777777" w:rsidR="0009722E" w:rsidRPr="00DD7F7A" w:rsidRDefault="0009722E" w:rsidP="0009722E">
      <w:pPr>
        <w:rPr>
          <w:rFonts w:ascii="Times New Roman" w:hAnsi="Times New Roman" w:cs="Times New Roman"/>
          <w:color w:val="000000" w:themeColor="text1"/>
          <w:sz w:val="20"/>
          <w:szCs w:val="20"/>
        </w:rPr>
      </w:pPr>
      <w:r w:rsidRPr="00DD7F7A">
        <w:rPr>
          <w:rFonts w:ascii="Times New Roman" w:hAnsi="Times New Roman" w:cs="Times New Roman"/>
          <w:color w:val="000000" w:themeColor="text1"/>
          <w:sz w:val="20"/>
          <w:szCs w:val="20"/>
        </w:rPr>
        <w:t>From: Tulane Office of Emergency Preparedness and Response</w:t>
      </w:r>
    </w:p>
    <w:p w14:paraId="127547F5" w14:textId="77777777" w:rsidR="0009722E" w:rsidRPr="00DD7F7A" w:rsidRDefault="0009722E" w:rsidP="0009722E">
      <w:pPr>
        <w:rPr>
          <w:rFonts w:ascii="Times New Roman" w:hAnsi="Times New Roman" w:cs="Times New Roman"/>
          <w:b/>
          <w:bCs/>
          <w:sz w:val="22"/>
          <w:szCs w:val="22"/>
        </w:rPr>
      </w:pPr>
    </w:p>
    <w:p w14:paraId="55F87F8B" w14:textId="77777777" w:rsidR="007B2633" w:rsidRPr="00DD7F7A" w:rsidRDefault="007B2633">
      <w:pPr>
        <w:spacing w:after="160" w:line="259" w:lineRule="auto"/>
        <w:rPr>
          <w:rFonts w:ascii="Times New Roman" w:hAnsi="Times New Roman" w:cs="Times New Roman"/>
        </w:rPr>
      </w:pPr>
      <w:r w:rsidRPr="00DD7F7A">
        <w:rPr>
          <w:rFonts w:ascii="Times New Roman" w:hAnsi="Times New Roman" w:cs="Times New Roman"/>
        </w:rPr>
        <w:br w:type="page"/>
      </w:r>
    </w:p>
    <w:p w14:paraId="69DDCD78" w14:textId="54A5B358" w:rsidR="00ED23C9" w:rsidRPr="00DD7F7A" w:rsidRDefault="007B2633" w:rsidP="006B32AB">
      <w:pPr>
        <w:adjustRightInd w:val="0"/>
        <w:spacing w:after="0" w:line="240" w:lineRule="auto"/>
        <w:contextualSpacing/>
        <w:rPr>
          <w:rFonts w:ascii="Times New Roman" w:hAnsi="Times New Roman" w:cs="Times New Roman"/>
        </w:rPr>
      </w:pPr>
      <w:r w:rsidRPr="00DD7F7A">
        <w:rPr>
          <w:rFonts w:ascii="Times New Roman" w:hAnsi="Times New Roman" w:cs="Times New Roman"/>
          <w:b/>
          <w:bCs/>
          <w:sz w:val="24"/>
          <w:szCs w:val="24"/>
        </w:rPr>
        <w:lastRenderedPageBreak/>
        <w:t xml:space="preserve">COURSE </w:t>
      </w:r>
      <w:r w:rsidR="00ED23C9" w:rsidRPr="00DD7F7A">
        <w:rPr>
          <w:rFonts w:ascii="Times New Roman" w:hAnsi="Times New Roman" w:cs="Times New Roman"/>
          <w:b/>
          <w:bCs/>
          <w:sz w:val="24"/>
          <w:szCs w:val="24"/>
        </w:rPr>
        <w:t>S</w:t>
      </w:r>
      <w:r w:rsidR="00ED23C9" w:rsidRPr="00DD7F7A">
        <w:rPr>
          <w:rFonts w:ascii="Times New Roman" w:hAnsi="Times New Roman" w:cs="Times New Roman"/>
          <w:b/>
          <w:sz w:val="24"/>
          <w:szCs w:val="24"/>
        </w:rPr>
        <w:t>CHEDULE</w:t>
      </w:r>
      <w:r w:rsidR="00ED23C9" w:rsidRPr="00DD7F7A">
        <w:rPr>
          <w:rFonts w:ascii="Times New Roman" w:hAnsi="Times New Roman" w:cs="Times New Roman"/>
          <w:b/>
          <w:sz w:val="24"/>
          <w:szCs w:val="24"/>
        </w:rPr>
        <w:br/>
      </w:r>
    </w:p>
    <w:tbl>
      <w:tblPr>
        <w:tblStyle w:val="GridTable1Light-Accent1"/>
        <w:tblW w:w="5000" w:type="pct"/>
        <w:tblLayout w:type="fixed"/>
        <w:tblCellMar>
          <w:left w:w="0" w:type="dxa"/>
          <w:right w:w="0" w:type="dxa"/>
        </w:tblCellMar>
        <w:tblLook w:val="04A0" w:firstRow="1" w:lastRow="0" w:firstColumn="1" w:lastColumn="0" w:noHBand="0" w:noVBand="1"/>
        <w:tblDescription w:val="Course schedule"/>
      </w:tblPr>
      <w:tblGrid>
        <w:gridCol w:w="1636"/>
        <w:gridCol w:w="2859"/>
        <w:gridCol w:w="3142"/>
        <w:gridCol w:w="1713"/>
      </w:tblGrid>
      <w:tr w:rsidR="001E6941" w:rsidRPr="00DD7F7A" w14:paraId="4F972932" w14:textId="77777777" w:rsidTr="00B5713B">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636" w:type="dxa"/>
            <w:tcBorders>
              <w:top w:val="single" w:sz="18" w:space="0" w:color="000000" w:themeColor="text1"/>
              <w:left w:val="single" w:sz="4" w:space="0" w:color="000000" w:themeColor="text1"/>
              <w:right w:val="single" w:sz="4" w:space="0" w:color="000000" w:themeColor="text1"/>
            </w:tcBorders>
            <w:vAlign w:val="center"/>
          </w:tcPr>
          <w:p w14:paraId="1B937BC2" w14:textId="6B6B5835" w:rsidR="001E6941" w:rsidRPr="00DD7F7A" w:rsidRDefault="001E6941" w:rsidP="0055507A">
            <w:pPr>
              <w:adjustRightInd w:val="0"/>
              <w:spacing w:after="0" w:line="240" w:lineRule="auto"/>
              <w:contextualSpacing/>
              <w:jc w:val="center"/>
              <w:rPr>
                <w:rFonts w:ascii="Times New Roman" w:hAnsi="Times New Roman" w:cs="Times New Roman"/>
                <w:color w:val="000000" w:themeColor="text1"/>
              </w:rPr>
            </w:pPr>
            <w:r w:rsidRPr="00DD7F7A">
              <w:rPr>
                <w:rFonts w:ascii="Times New Roman" w:hAnsi="Times New Roman" w:cs="Times New Roman"/>
                <w:color w:val="000000" w:themeColor="text1"/>
              </w:rPr>
              <w:t>Session #</w:t>
            </w:r>
          </w:p>
          <w:p w14:paraId="7D205313" w14:textId="03FF7089" w:rsidR="001E6941" w:rsidRPr="00DD7F7A" w:rsidRDefault="001E6941" w:rsidP="0055507A">
            <w:pPr>
              <w:adjustRightInd w:val="0"/>
              <w:spacing w:after="0" w:line="240" w:lineRule="auto"/>
              <w:contextualSpacing/>
              <w:jc w:val="center"/>
              <w:rPr>
                <w:rFonts w:ascii="Times New Roman" w:hAnsi="Times New Roman" w:cs="Times New Roman"/>
                <w:color w:val="000000" w:themeColor="text1"/>
              </w:rPr>
            </w:pPr>
            <w:r w:rsidRPr="00DD7F7A">
              <w:rPr>
                <w:rFonts w:ascii="Times New Roman" w:hAnsi="Times New Roman" w:cs="Times New Roman"/>
                <w:color w:val="000000" w:themeColor="text1"/>
              </w:rPr>
              <w:t>Date</w:t>
            </w:r>
          </w:p>
        </w:tc>
        <w:tc>
          <w:tcPr>
            <w:tcW w:w="2859" w:type="dxa"/>
            <w:tcBorders>
              <w:top w:val="single" w:sz="18" w:space="0" w:color="000000" w:themeColor="text1"/>
              <w:left w:val="single" w:sz="4" w:space="0" w:color="000000" w:themeColor="text1"/>
              <w:right w:val="single" w:sz="4" w:space="0" w:color="000000" w:themeColor="text1"/>
            </w:tcBorders>
            <w:vAlign w:val="center"/>
          </w:tcPr>
          <w:p w14:paraId="5C2001FA" w14:textId="21333A10" w:rsidR="001E6941" w:rsidRPr="00DD7F7A" w:rsidRDefault="001E6941" w:rsidP="0055507A">
            <w:pPr>
              <w:adjustRightInd w:val="0"/>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7F7A">
              <w:rPr>
                <w:rFonts w:ascii="Times New Roman" w:hAnsi="Times New Roman" w:cs="Times New Roman"/>
                <w:color w:val="000000" w:themeColor="text1"/>
              </w:rPr>
              <w:t>Topic</w:t>
            </w:r>
          </w:p>
        </w:tc>
        <w:tc>
          <w:tcPr>
            <w:tcW w:w="3142" w:type="dxa"/>
            <w:tcBorders>
              <w:top w:val="single" w:sz="18" w:space="0" w:color="000000" w:themeColor="text1"/>
              <w:left w:val="single" w:sz="4" w:space="0" w:color="000000" w:themeColor="text1"/>
              <w:right w:val="single" w:sz="4" w:space="0" w:color="000000" w:themeColor="text1"/>
            </w:tcBorders>
            <w:vAlign w:val="center"/>
          </w:tcPr>
          <w:p w14:paraId="2F930F41" w14:textId="77777777" w:rsidR="001E6941" w:rsidRPr="00DD7F7A" w:rsidRDefault="001E6941" w:rsidP="0055507A">
            <w:pPr>
              <w:adjustRightInd w:val="0"/>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DD7F7A">
              <w:rPr>
                <w:rFonts w:ascii="Times New Roman" w:hAnsi="Times New Roman" w:cs="Times New Roman"/>
                <w:color w:val="000000" w:themeColor="text1"/>
              </w:rPr>
              <w:t>Assignments/Assessments Due</w:t>
            </w:r>
          </w:p>
          <w:p w14:paraId="52F8BA3F" w14:textId="37BCF34D" w:rsidR="001E6941" w:rsidRPr="00DD7F7A" w:rsidRDefault="001E6941" w:rsidP="0055507A">
            <w:pPr>
              <w:adjustRightInd w:val="0"/>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7F7A">
              <w:rPr>
                <w:rFonts w:ascii="Times New Roman" w:hAnsi="Times New Roman" w:cs="Times New Roman"/>
                <w:color w:val="000000" w:themeColor="text1"/>
              </w:rPr>
              <w:t>In-class Exercises/Activities</w:t>
            </w:r>
          </w:p>
        </w:tc>
        <w:tc>
          <w:tcPr>
            <w:tcW w:w="1713" w:type="dxa"/>
            <w:tcBorders>
              <w:top w:val="single" w:sz="18" w:space="0" w:color="000000" w:themeColor="text1"/>
              <w:left w:val="single" w:sz="4" w:space="0" w:color="000000" w:themeColor="text1"/>
              <w:right w:val="single" w:sz="4" w:space="0" w:color="000000" w:themeColor="text1"/>
            </w:tcBorders>
            <w:vAlign w:val="center"/>
          </w:tcPr>
          <w:p w14:paraId="2B0DE857" w14:textId="28F869B8" w:rsidR="001E6941" w:rsidRPr="00DD7F7A" w:rsidRDefault="001E6941" w:rsidP="0055507A">
            <w:pPr>
              <w:adjustRightInd w:val="0"/>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D7F7A">
              <w:rPr>
                <w:rFonts w:ascii="Times New Roman" w:hAnsi="Times New Roman" w:cs="Times New Roman"/>
                <w:color w:val="000000" w:themeColor="text1"/>
              </w:rPr>
              <w:t xml:space="preserve">Learning Objective(s) </w:t>
            </w:r>
          </w:p>
        </w:tc>
      </w:tr>
      <w:tr w:rsidR="001E6941" w:rsidRPr="00DD7F7A" w14:paraId="7DA34791" w14:textId="77777777" w:rsidTr="00B5713B">
        <w:trPr>
          <w:trHeight w:val="582"/>
        </w:trPr>
        <w:tc>
          <w:tcPr>
            <w:cnfStyle w:val="001000000000" w:firstRow="0" w:lastRow="0" w:firstColumn="1" w:lastColumn="0" w:oddVBand="0" w:evenVBand="0" w:oddHBand="0" w:evenHBand="0" w:firstRowFirstColumn="0" w:firstRowLastColumn="0" w:lastRowFirstColumn="0" w:lastRowLastColumn="0"/>
            <w:tcW w:w="1636"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751449F6" w14:textId="67462895"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6666AAA"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18" w:space="0" w:color="000000" w:themeColor="text1"/>
              <w:left w:val="single" w:sz="4" w:space="0" w:color="000000" w:themeColor="text1"/>
              <w:right w:val="single" w:sz="4" w:space="0" w:color="000000" w:themeColor="text1"/>
            </w:tcBorders>
          </w:tcPr>
          <w:p w14:paraId="2A89FF48"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4216BED2" w14:textId="660D6289"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4D33E5DA"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783D"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B206"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4BD92FD9"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C5F61" w14:textId="6E299229"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21E2AAEC"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BF53"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9B8E9"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74E41C96"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76961" w14:textId="105A57B9"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65ACA59B"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3DCCE"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A7FBC"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0A26DF8A"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33248" w14:textId="5AF1D28A"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5C04A0FE"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2704"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9A06"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44AA7907"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9C4B" w14:textId="7FD25F99"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6096A4C4"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0F82"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C2E6"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53C6770F"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DAEC5" w14:textId="132D814F"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012D9741"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BCDF2"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86F1E"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04001B8C"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A034" w14:textId="4C44BC7E"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48124B9A"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03A1B"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FF12"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right w:val="single" w:sz="4" w:space="0" w:color="000000" w:themeColor="text1"/>
            </w:tcBorders>
          </w:tcPr>
          <w:p w14:paraId="355D02E4"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30BA3" w14:textId="2AAFCD20"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49319D25"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B2632"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4F812"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1816"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B551" w14:textId="3687AAE0"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E6941" w:rsidRPr="00DD7F7A" w14:paraId="3E4A271E" w14:textId="77777777" w:rsidTr="00B5713B">
        <w:trPr>
          <w:trHeight w:val="547"/>
        </w:trPr>
        <w:tc>
          <w:tcPr>
            <w:cnfStyle w:val="001000000000" w:firstRow="0" w:lastRow="0" w:firstColumn="1" w:lastColumn="0" w:oddVBand="0" w:evenVBand="0" w:oddHBand="0" w:evenHBand="0" w:firstRowFirstColumn="0" w:firstRowLastColumn="0" w:lastRowFirstColumn="0" w:lastRowLastColumn="0"/>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6818A" w14:textId="77777777" w:rsidR="001E6941" w:rsidRPr="00DD7F7A" w:rsidRDefault="001E6941" w:rsidP="006B32AB">
            <w:pPr>
              <w:adjustRightInd w:val="0"/>
              <w:spacing w:after="0" w:line="240" w:lineRule="auto"/>
              <w:contextualSpacing/>
              <w:rPr>
                <w:rFonts w:ascii="Times New Roman" w:hAnsi="Times New Roman" w:cs="Times New Roman"/>
                <w:sz w:val="22"/>
                <w:szCs w:val="22"/>
              </w:rPr>
            </w:pP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45097" w14:textId="77777777"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142" w:type="dxa"/>
            <w:tcBorders>
              <w:top w:val="single" w:sz="4" w:space="0" w:color="000000" w:themeColor="text1"/>
              <w:left w:val="single" w:sz="4" w:space="0" w:color="000000" w:themeColor="text1"/>
              <w:bottom w:val="single" w:sz="4" w:space="0" w:color="auto"/>
              <w:right w:val="single" w:sz="4" w:space="0" w:color="000000" w:themeColor="text1"/>
            </w:tcBorders>
          </w:tcPr>
          <w:p w14:paraId="3390011E" w14:textId="77777777" w:rsidR="001E6941" w:rsidRPr="00DD7F7A" w:rsidRDefault="001E6941" w:rsidP="001E6941">
            <w:pPr>
              <w:adjustRightInd w:val="0"/>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4994E" w14:textId="46EE0058" w:rsidR="001E6941" w:rsidRPr="00DD7F7A" w:rsidRDefault="001E6941" w:rsidP="006B32AB">
            <w:pPr>
              <w:adjustRightInd w:val="0"/>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0A49334C" w14:textId="67F5CE73" w:rsidR="006B32AB" w:rsidRPr="00DD7F7A" w:rsidRDefault="006B32AB" w:rsidP="0009722E">
      <w:pPr>
        <w:adjustRightInd w:val="0"/>
        <w:spacing w:after="0" w:line="240" w:lineRule="auto"/>
        <w:contextualSpacing/>
        <w:rPr>
          <w:rFonts w:ascii="Times New Roman" w:hAnsi="Times New Roman" w:cs="Times New Roman"/>
          <w:sz w:val="22"/>
          <w:szCs w:val="22"/>
        </w:rPr>
      </w:pPr>
    </w:p>
    <w:sectPr w:rsidR="006B32AB" w:rsidRPr="00DD7F7A" w:rsidSect="00112B6E">
      <w:headerReference w:type="default" r:id="rId20"/>
      <w:footerReference w:type="even" r:id="rId21"/>
      <w:footerReference w:type="default" r:id="rId22"/>
      <w:headerReference w:type="first" r:id="rId23"/>
      <w:footerReference w:type="first" r:id="rId24"/>
      <w:pgSz w:w="12240" w:h="15840"/>
      <w:pgMar w:top="1440" w:right="1440" w:bottom="144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DF8C" w14:textId="77777777" w:rsidR="00E85754" w:rsidRDefault="00E85754">
      <w:pPr>
        <w:spacing w:after="0" w:line="240" w:lineRule="auto"/>
      </w:pPr>
      <w:r>
        <w:separator/>
      </w:r>
    </w:p>
  </w:endnote>
  <w:endnote w:type="continuationSeparator" w:id="0">
    <w:p w14:paraId="2D6EA5D6" w14:textId="77777777" w:rsidR="00E85754" w:rsidRDefault="00E8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939B" w14:textId="77777777" w:rsidR="0055507A" w:rsidRDefault="0055507A" w:rsidP="005F75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1FB80" w14:textId="77777777" w:rsidR="0055507A" w:rsidRDefault="0055507A" w:rsidP="00555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984C" w14:textId="77777777" w:rsidR="0055507A" w:rsidRPr="0055507A" w:rsidRDefault="0055507A" w:rsidP="005F75C3">
    <w:pPr>
      <w:pStyle w:val="Footer"/>
      <w:framePr w:wrap="none" w:vAnchor="text" w:hAnchor="margin" w:xAlign="right" w:y="1"/>
      <w:rPr>
        <w:rStyle w:val="PageNumber"/>
        <w:rFonts w:ascii="Times New Roman" w:hAnsi="Times New Roman" w:cs="Times New Roman"/>
        <w:color w:val="000000" w:themeColor="text1"/>
      </w:rPr>
    </w:pPr>
    <w:r w:rsidRPr="0055507A">
      <w:rPr>
        <w:rStyle w:val="PageNumber"/>
        <w:rFonts w:ascii="Times New Roman" w:hAnsi="Times New Roman" w:cs="Times New Roman"/>
        <w:color w:val="000000" w:themeColor="text1"/>
      </w:rPr>
      <w:fldChar w:fldCharType="begin"/>
    </w:r>
    <w:r w:rsidRPr="0055507A">
      <w:rPr>
        <w:rStyle w:val="PageNumber"/>
        <w:rFonts w:ascii="Times New Roman" w:hAnsi="Times New Roman" w:cs="Times New Roman"/>
        <w:color w:val="000000" w:themeColor="text1"/>
      </w:rPr>
      <w:instrText xml:space="preserve">PAGE  </w:instrText>
    </w:r>
    <w:r w:rsidRPr="0055507A">
      <w:rPr>
        <w:rStyle w:val="PageNumber"/>
        <w:rFonts w:ascii="Times New Roman" w:hAnsi="Times New Roman" w:cs="Times New Roman"/>
        <w:color w:val="000000" w:themeColor="text1"/>
      </w:rPr>
      <w:fldChar w:fldCharType="separate"/>
    </w:r>
    <w:r w:rsidR="007E5C08">
      <w:rPr>
        <w:rStyle w:val="PageNumber"/>
        <w:rFonts w:ascii="Times New Roman" w:hAnsi="Times New Roman" w:cs="Times New Roman"/>
        <w:noProof/>
        <w:color w:val="000000" w:themeColor="text1"/>
      </w:rPr>
      <w:t>2</w:t>
    </w:r>
    <w:r w:rsidRPr="0055507A">
      <w:rPr>
        <w:rStyle w:val="PageNumber"/>
        <w:rFonts w:ascii="Times New Roman" w:hAnsi="Times New Roman" w:cs="Times New Roman"/>
        <w:color w:val="000000" w:themeColor="text1"/>
      </w:rPr>
      <w:fldChar w:fldCharType="end"/>
    </w:r>
  </w:p>
  <w:p w14:paraId="47CA779F" w14:textId="74150DA2" w:rsidR="00AC430A" w:rsidRPr="00456FFE" w:rsidRDefault="0055507A" w:rsidP="0055507A">
    <w:pPr>
      <w:tabs>
        <w:tab w:val="right" w:pos="10800"/>
      </w:tabs>
      <w:ind w:right="360"/>
      <w:rPr>
        <w:rFonts w:cstheme="minorHAnsi"/>
        <w:color w:val="000000" w:themeColor="text1"/>
      </w:rPr>
    </w:pPr>
    <w:r w:rsidRPr="00456FFE">
      <w:rPr>
        <w:rFonts w:cstheme="minorHAnsi"/>
        <w:color w:val="000000" w:themeColor="text1"/>
      </w:rPr>
      <w:t>Department of [Department Name]</w:t>
    </w:r>
    <w:r w:rsidRPr="00456FFE">
      <w:rPr>
        <w:rFonts w:cstheme="minorHAnsi"/>
        <w:color w:val="000000" w:themeColor="tex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B755" w14:textId="0D75FAD6" w:rsidR="005B4E00" w:rsidRPr="002157F3" w:rsidRDefault="00A259FF" w:rsidP="005B4E00">
    <w:pPr>
      <w:pStyle w:val="Footer"/>
      <w:jc w:val="left"/>
      <w:rPr>
        <w:rFonts w:ascii="Times New Roman" w:hAnsi="Times New Roman" w:cs="Times New Roman"/>
        <w:color w:val="auto"/>
        <w:spacing w:val="0"/>
        <w:sz w:val="20"/>
        <w:szCs w:val="20"/>
      </w:rPr>
    </w:pPr>
    <w:r w:rsidRPr="002157F3">
      <w:rPr>
        <w:rFonts w:ascii="Times New Roman" w:hAnsi="Times New Roman" w:cs="Times New Roman"/>
        <w:color w:val="auto"/>
        <w:spacing w:val="0"/>
        <w:sz w:val="20"/>
        <w:szCs w:val="20"/>
      </w:rPr>
      <w:t>Revised: May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E3E8" w14:textId="77777777" w:rsidR="00E85754" w:rsidRDefault="00E85754">
      <w:pPr>
        <w:spacing w:after="0" w:line="240" w:lineRule="auto"/>
      </w:pPr>
      <w:r>
        <w:separator/>
      </w:r>
    </w:p>
  </w:footnote>
  <w:footnote w:type="continuationSeparator" w:id="0">
    <w:p w14:paraId="02002978" w14:textId="77777777" w:rsidR="00E85754" w:rsidRDefault="00E8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9FE4" w14:textId="2C1CB8E1" w:rsidR="00112B6E" w:rsidRPr="002157F3" w:rsidRDefault="00112B6E" w:rsidP="00112B6E">
    <w:pPr>
      <w:pStyle w:val="Header"/>
      <w:tabs>
        <w:tab w:val="clear" w:pos="4680"/>
      </w:tabs>
      <w:rPr>
        <w:rFonts w:ascii="Times New Roman" w:hAnsi="Times New Roman" w:cs="Times New Roman"/>
      </w:rPr>
    </w:pPr>
    <w:r w:rsidRPr="00112B6E">
      <w:rPr>
        <w:rFonts w:ascii="Times New Roman" w:hAnsi="Times New Roman" w:cs="Times New Roman"/>
      </w:rPr>
      <w:tab/>
    </w:r>
    <w:r w:rsidRPr="002157F3">
      <w:rPr>
        <w:rFonts w:ascii="Times New Roman" w:hAnsi="Times New Roman" w:cs="Times New Roman"/>
      </w:rPr>
      <w:t xml:space="preserve">[Course </w:t>
    </w:r>
    <w:r w:rsidR="00E77D97" w:rsidRPr="002157F3">
      <w:rPr>
        <w:rFonts w:ascii="Times New Roman" w:hAnsi="Times New Roman" w:cs="Times New Roman"/>
      </w:rPr>
      <w:t>Number and Section</w:t>
    </w:r>
    <w:r w:rsidRPr="002157F3">
      <w:rPr>
        <w:rFonts w:ascii="Times New Roman" w:hAnsi="Times New Roman"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69C" w14:textId="0E770F2D" w:rsidR="00BC36A7" w:rsidRPr="00BC36A7" w:rsidRDefault="00BC36A7" w:rsidP="00BC36A7">
    <w:pPr>
      <w:pStyle w:val="Header"/>
    </w:pPr>
    <w:r w:rsidRPr="00BC36A7">
      <w:rPr>
        <w:noProof/>
      </w:rPr>
      <w:drawing>
        <wp:inline distT="0" distB="0" distL="0" distR="0" wp14:anchorId="553C4E61" wp14:editId="2F59226B">
          <wp:extent cx="1750886" cy="590550"/>
          <wp:effectExtent l="0" t="0" r="1905" b="0"/>
          <wp:docPr id="45152879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28791"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567" cy="595502"/>
                  </a:xfrm>
                  <a:prstGeom prst="rect">
                    <a:avLst/>
                  </a:prstGeom>
                  <a:noFill/>
                  <a:ln>
                    <a:noFill/>
                  </a:ln>
                </pic:spPr>
              </pic:pic>
            </a:graphicData>
          </a:graphic>
        </wp:inline>
      </w:drawing>
    </w:r>
  </w:p>
  <w:p w14:paraId="5996BBA6" w14:textId="5DAE8690" w:rsidR="00F23136" w:rsidRDefault="00F23136" w:rsidP="00F23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D23F9"/>
    <w:multiLevelType w:val="hybridMultilevel"/>
    <w:tmpl w:val="78B8A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06CC8"/>
    <w:multiLevelType w:val="hybridMultilevel"/>
    <w:tmpl w:val="2CE26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050A7D"/>
    <w:multiLevelType w:val="hybridMultilevel"/>
    <w:tmpl w:val="36FAA4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734D2C"/>
    <w:multiLevelType w:val="hybridMultilevel"/>
    <w:tmpl w:val="C62E8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F6813"/>
    <w:multiLevelType w:val="hybridMultilevel"/>
    <w:tmpl w:val="E8CEC7F6"/>
    <w:lvl w:ilvl="0" w:tplc="04090005">
      <w:start w:val="1"/>
      <w:numFmt w:val="bullet"/>
      <w:lvlText w:val=""/>
      <w:lvlJc w:val="left"/>
      <w:pPr>
        <w:tabs>
          <w:tab w:val="num" w:pos="720"/>
        </w:tabs>
        <w:ind w:left="720" w:hanging="360"/>
      </w:pPr>
      <w:rPr>
        <w:rFonts w:ascii="Wingdings" w:hAnsi="Wingdings" w:hint="default"/>
      </w:rPr>
    </w:lvl>
    <w:lvl w:ilvl="1" w:tplc="1DA82548">
      <w:start w:val="1"/>
      <w:numFmt w:val="bullet"/>
      <w:lvlText w:val="-"/>
      <w:lvlJc w:val="left"/>
      <w:pPr>
        <w:tabs>
          <w:tab w:val="num" w:pos="1440"/>
        </w:tabs>
        <w:ind w:left="1440" w:hanging="360"/>
      </w:pPr>
      <w:rPr>
        <w:rFonts w:ascii="Garamond" w:hAnsi="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B555BD"/>
    <w:multiLevelType w:val="hybridMultilevel"/>
    <w:tmpl w:val="E5A8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F2CE1"/>
    <w:multiLevelType w:val="hybridMultilevel"/>
    <w:tmpl w:val="C7FA3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D179A1"/>
    <w:multiLevelType w:val="hybridMultilevel"/>
    <w:tmpl w:val="3D7C4414"/>
    <w:lvl w:ilvl="0" w:tplc="C57E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A1FCD"/>
    <w:multiLevelType w:val="multilevel"/>
    <w:tmpl w:val="88140F58"/>
    <w:lvl w:ilvl="0">
      <w:start w:val="1"/>
      <w:numFmt w:val="lowerLetter"/>
      <w:lvlText w:val="%1."/>
      <w:lvlJc w:val="left"/>
      <w:pPr>
        <w:ind w:left="1080" w:hanging="720"/>
      </w:pPr>
      <w:rPr>
        <w:rFonts w:hint="default"/>
        <w:b w:val="0"/>
        <w:i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141024">
    <w:abstractNumId w:val="9"/>
  </w:num>
  <w:num w:numId="2" w16cid:durableId="1057163354">
    <w:abstractNumId w:val="5"/>
  </w:num>
  <w:num w:numId="3" w16cid:durableId="1747066897">
    <w:abstractNumId w:val="8"/>
  </w:num>
  <w:num w:numId="4" w16cid:durableId="1161964044">
    <w:abstractNumId w:val="4"/>
  </w:num>
  <w:num w:numId="5" w16cid:durableId="1709718787">
    <w:abstractNumId w:val="0"/>
  </w:num>
  <w:num w:numId="6" w16cid:durableId="1380471287">
    <w:abstractNumId w:val="1"/>
  </w:num>
  <w:num w:numId="7" w16cid:durableId="1639022081">
    <w:abstractNumId w:val="2"/>
  </w:num>
  <w:num w:numId="8" w16cid:durableId="1950046154">
    <w:abstractNumId w:val="3"/>
  </w:num>
  <w:num w:numId="9" w16cid:durableId="1537306416">
    <w:abstractNumId w:val="6"/>
  </w:num>
  <w:num w:numId="10" w16cid:durableId="1310204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0"/>
  <w:activeWritingStyle w:appName="MSWord" w:lang="en-US" w:vendorID="64" w:dllVersion="0" w:nlCheck="1" w:checkStyle="0"/>
  <w:activeWritingStyle w:appName="MSWord" w:lang="pt-BR" w:vendorID="2" w:dllVersion="6"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5F"/>
    <w:rsid w:val="00005E37"/>
    <w:rsid w:val="00023341"/>
    <w:rsid w:val="00061660"/>
    <w:rsid w:val="000732DD"/>
    <w:rsid w:val="000837A0"/>
    <w:rsid w:val="0009722E"/>
    <w:rsid w:val="000B5C4D"/>
    <w:rsid w:val="000D1A9A"/>
    <w:rsid w:val="001026B3"/>
    <w:rsid w:val="00112B6E"/>
    <w:rsid w:val="00141C74"/>
    <w:rsid w:val="0017715B"/>
    <w:rsid w:val="001B68E1"/>
    <w:rsid w:val="001D54BC"/>
    <w:rsid w:val="001E5844"/>
    <w:rsid w:val="001E6941"/>
    <w:rsid w:val="001F2E6C"/>
    <w:rsid w:val="002157F3"/>
    <w:rsid w:val="002320EC"/>
    <w:rsid w:val="00281700"/>
    <w:rsid w:val="00300203"/>
    <w:rsid w:val="00303789"/>
    <w:rsid w:val="003202A0"/>
    <w:rsid w:val="003550FD"/>
    <w:rsid w:val="00393552"/>
    <w:rsid w:val="003A04F4"/>
    <w:rsid w:val="003A2E8F"/>
    <w:rsid w:val="003C70C9"/>
    <w:rsid w:val="003D7F4E"/>
    <w:rsid w:val="00456FFE"/>
    <w:rsid w:val="0046422E"/>
    <w:rsid w:val="00465F98"/>
    <w:rsid w:val="00491BD2"/>
    <w:rsid w:val="004B7DF8"/>
    <w:rsid w:val="004C70DE"/>
    <w:rsid w:val="00533BEC"/>
    <w:rsid w:val="0055507A"/>
    <w:rsid w:val="00574082"/>
    <w:rsid w:val="00577809"/>
    <w:rsid w:val="00590954"/>
    <w:rsid w:val="005A51CB"/>
    <w:rsid w:val="005B137D"/>
    <w:rsid w:val="005B1837"/>
    <w:rsid w:val="005B4E00"/>
    <w:rsid w:val="00611696"/>
    <w:rsid w:val="006A0964"/>
    <w:rsid w:val="006B32AB"/>
    <w:rsid w:val="006C7B3C"/>
    <w:rsid w:val="006D1011"/>
    <w:rsid w:val="006D4835"/>
    <w:rsid w:val="00704505"/>
    <w:rsid w:val="007345E1"/>
    <w:rsid w:val="007631F3"/>
    <w:rsid w:val="00777E8F"/>
    <w:rsid w:val="00793401"/>
    <w:rsid w:val="007B2633"/>
    <w:rsid w:val="007B56D6"/>
    <w:rsid w:val="007D630A"/>
    <w:rsid w:val="007D7112"/>
    <w:rsid w:val="007E5600"/>
    <w:rsid w:val="007E5C08"/>
    <w:rsid w:val="0082370D"/>
    <w:rsid w:val="008316FF"/>
    <w:rsid w:val="00847DE6"/>
    <w:rsid w:val="008830F9"/>
    <w:rsid w:val="008B71AD"/>
    <w:rsid w:val="008C5108"/>
    <w:rsid w:val="008C6731"/>
    <w:rsid w:val="008D3AAE"/>
    <w:rsid w:val="008D69E1"/>
    <w:rsid w:val="008F7079"/>
    <w:rsid w:val="00901A5B"/>
    <w:rsid w:val="00914407"/>
    <w:rsid w:val="00923AB9"/>
    <w:rsid w:val="00947109"/>
    <w:rsid w:val="0095133F"/>
    <w:rsid w:val="00954CBD"/>
    <w:rsid w:val="0096772D"/>
    <w:rsid w:val="009735C7"/>
    <w:rsid w:val="00985B46"/>
    <w:rsid w:val="009A6A5C"/>
    <w:rsid w:val="009E3B48"/>
    <w:rsid w:val="009F2B9D"/>
    <w:rsid w:val="00A23755"/>
    <w:rsid w:val="00A259FF"/>
    <w:rsid w:val="00A2624D"/>
    <w:rsid w:val="00A55D10"/>
    <w:rsid w:val="00A64666"/>
    <w:rsid w:val="00A7118A"/>
    <w:rsid w:val="00AA52A1"/>
    <w:rsid w:val="00AC430A"/>
    <w:rsid w:val="00AE3BCB"/>
    <w:rsid w:val="00AE4F57"/>
    <w:rsid w:val="00AF2F0D"/>
    <w:rsid w:val="00B260DE"/>
    <w:rsid w:val="00B26740"/>
    <w:rsid w:val="00B406AF"/>
    <w:rsid w:val="00B5713B"/>
    <w:rsid w:val="00BC36A7"/>
    <w:rsid w:val="00BE123A"/>
    <w:rsid w:val="00C07667"/>
    <w:rsid w:val="00C2655A"/>
    <w:rsid w:val="00C27026"/>
    <w:rsid w:val="00C30784"/>
    <w:rsid w:val="00C47A6A"/>
    <w:rsid w:val="00C67331"/>
    <w:rsid w:val="00C71C9D"/>
    <w:rsid w:val="00CF775F"/>
    <w:rsid w:val="00D05E73"/>
    <w:rsid w:val="00D12DD8"/>
    <w:rsid w:val="00D462C6"/>
    <w:rsid w:val="00D721D6"/>
    <w:rsid w:val="00D74AAD"/>
    <w:rsid w:val="00D930B2"/>
    <w:rsid w:val="00DC50ED"/>
    <w:rsid w:val="00DD7F7A"/>
    <w:rsid w:val="00E06505"/>
    <w:rsid w:val="00E17F8D"/>
    <w:rsid w:val="00E45C3F"/>
    <w:rsid w:val="00E47E62"/>
    <w:rsid w:val="00E61F6D"/>
    <w:rsid w:val="00E77D97"/>
    <w:rsid w:val="00E85754"/>
    <w:rsid w:val="00E932D5"/>
    <w:rsid w:val="00E97399"/>
    <w:rsid w:val="00EA7AF1"/>
    <w:rsid w:val="00EB4395"/>
    <w:rsid w:val="00ED0354"/>
    <w:rsid w:val="00ED23C9"/>
    <w:rsid w:val="00F039AB"/>
    <w:rsid w:val="00F07E23"/>
    <w:rsid w:val="00F23136"/>
    <w:rsid w:val="00F36FAA"/>
    <w:rsid w:val="00F57DEA"/>
    <w:rsid w:val="00F72F83"/>
    <w:rsid w:val="00F7753C"/>
    <w:rsid w:val="00F90FBE"/>
    <w:rsid w:val="00FA56C1"/>
    <w:rsid w:val="00FE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47E8"/>
  <w15:chartTrackingRefBased/>
  <w15:docId w15:val="{CF3F64F1-1BC5-439F-A9EA-4B0E76F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75F"/>
    <w:pPr>
      <w:spacing w:after="200" w:line="288" w:lineRule="auto"/>
    </w:pPr>
    <w:rPr>
      <w:rFonts w:eastAsiaTheme="minorEastAsia"/>
      <w:sz w:val="21"/>
      <w:szCs w:val="21"/>
      <w:lang w:eastAsia="ja-JP"/>
    </w:rPr>
  </w:style>
  <w:style w:type="paragraph" w:styleId="Heading1">
    <w:name w:val="heading 1"/>
    <w:basedOn w:val="Normal"/>
    <w:next w:val="Normal"/>
    <w:link w:val="Heading1Char"/>
    <w:uiPriority w:val="9"/>
    <w:qFormat/>
    <w:rsid w:val="00CF775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CF775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F775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5F"/>
    <w:rPr>
      <w:rFonts w:asciiTheme="majorHAnsi" w:eastAsiaTheme="majorEastAsia" w:hAnsiTheme="majorHAnsi" w:cstheme="majorBidi"/>
      <w:color w:val="538135" w:themeColor="accent6" w:themeShade="BF"/>
      <w:sz w:val="40"/>
      <w:szCs w:val="40"/>
      <w:lang w:eastAsia="ja-JP"/>
    </w:rPr>
  </w:style>
  <w:style w:type="character" w:customStyle="1" w:styleId="Heading2Char">
    <w:name w:val="Heading 2 Char"/>
    <w:basedOn w:val="DefaultParagraphFont"/>
    <w:link w:val="Heading2"/>
    <w:uiPriority w:val="9"/>
    <w:rsid w:val="00CF775F"/>
    <w:rPr>
      <w:rFonts w:asciiTheme="majorHAnsi" w:eastAsiaTheme="majorEastAsia" w:hAnsiTheme="majorHAnsi" w:cstheme="majorBidi"/>
      <w:color w:val="538135" w:themeColor="accent6" w:themeShade="BF"/>
      <w:sz w:val="28"/>
      <w:szCs w:val="28"/>
      <w:lang w:eastAsia="ja-JP"/>
    </w:rPr>
  </w:style>
  <w:style w:type="character" w:customStyle="1" w:styleId="Heading3Char">
    <w:name w:val="Heading 3 Char"/>
    <w:basedOn w:val="DefaultParagraphFont"/>
    <w:link w:val="Heading3"/>
    <w:uiPriority w:val="9"/>
    <w:rsid w:val="00CF775F"/>
    <w:rPr>
      <w:rFonts w:asciiTheme="majorHAnsi" w:eastAsiaTheme="majorEastAsia" w:hAnsiTheme="majorHAnsi" w:cstheme="majorBidi"/>
      <w:color w:val="538135" w:themeColor="accent6" w:themeShade="BF"/>
      <w:sz w:val="24"/>
      <w:szCs w:val="24"/>
      <w:lang w:eastAsia="ja-JP"/>
    </w:rPr>
  </w:style>
  <w:style w:type="table" w:styleId="TableGrid">
    <w:name w:val="Table Grid"/>
    <w:basedOn w:val="TableNormal"/>
    <w:uiPriority w:val="39"/>
    <w:rsid w:val="00CF775F"/>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775F"/>
    <w:pPr>
      <w:tabs>
        <w:tab w:val="center" w:pos="4680"/>
        <w:tab w:val="right" w:pos="9360"/>
      </w:tabs>
      <w:spacing w:after="0" w:line="240" w:lineRule="auto"/>
      <w:jc w:val="center"/>
    </w:pPr>
    <w:rPr>
      <w:color w:val="2E74B5" w:themeColor="accent1" w:themeShade="BF"/>
      <w:spacing w:val="60"/>
    </w:rPr>
  </w:style>
  <w:style w:type="character" w:customStyle="1" w:styleId="FooterChar">
    <w:name w:val="Footer Char"/>
    <w:basedOn w:val="DefaultParagraphFont"/>
    <w:link w:val="Footer"/>
    <w:uiPriority w:val="99"/>
    <w:rsid w:val="00CF775F"/>
    <w:rPr>
      <w:rFonts w:eastAsiaTheme="minorEastAsia"/>
      <w:color w:val="2E74B5" w:themeColor="accent1" w:themeShade="BF"/>
      <w:spacing w:val="60"/>
      <w:sz w:val="21"/>
      <w:szCs w:val="21"/>
      <w:lang w:eastAsia="ja-JP"/>
    </w:rPr>
  </w:style>
  <w:style w:type="table" w:styleId="GridTable1Light-Accent1">
    <w:name w:val="Grid Table 1 Light Accent 1"/>
    <w:basedOn w:val="TableNormal"/>
    <w:uiPriority w:val="46"/>
    <w:rsid w:val="00CF775F"/>
    <w:pPr>
      <w:spacing w:after="0" w:line="240" w:lineRule="auto"/>
    </w:pPr>
    <w:rPr>
      <w:rFonts w:eastAsiaTheme="minorEastAsia"/>
      <w:sz w:val="21"/>
      <w:szCs w:val="21"/>
      <w:lang w:eastAsia="ja-JP"/>
    </w:rPr>
    <w:tblPr>
      <w:tblStyleRowBandSize w:val="1"/>
      <w:tblStyleColBandSize w:val="1"/>
      <w:tblBorders>
        <w:bottom w:val="single" w:sz="4" w:space="0" w:color="BDD6EE" w:themeColor="accent1" w:themeTint="66"/>
        <w:insideH w:val="single" w:sz="4" w:space="0" w:color="BDD6EE" w:themeColor="accent1" w:themeTint="66"/>
      </w:tblBorders>
    </w:tblPr>
    <w:tblStylePr w:type="firstRow">
      <w:rPr>
        <w:b/>
        <w:bCs/>
        <w:color w:val="2E74B5" w:themeColor="accent1" w:themeShade="BF"/>
      </w:rPr>
      <w:tblPr/>
      <w:tcPr>
        <w:tcBorders>
          <w:bottom w:val="single" w:sz="12" w:space="0" w:color="2E74B5" w:themeColor="accent1" w:themeShade="BF"/>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F775F"/>
    <w:rPr>
      <w:color w:val="0563C1" w:themeColor="hyperlink"/>
      <w:u w:val="single"/>
    </w:rPr>
  </w:style>
  <w:style w:type="paragraph" w:styleId="BodyText">
    <w:name w:val="Body Text"/>
    <w:basedOn w:val="Normal"/>
    <w:link w:val="BodyTextChar"/>
    <w:rsid w:val="00F23136"/>
    <w:pPr>
      <w:spacing w:after="0" w:line="240" w:lineRule="auto"/>
      <w:jc w:val="both"/>
    </w:pPr>
    <w:rPr>
      <w:rFonts w:ascii="Garamond" w:eastAsia="Times New Roman" w:hAnsi="Garamond" w:cs="Times New Roman"/>
      <w:sz w:val="24"/>
      <w:szCs w:val="20"/>
      <w:lang w:val="pt-BR" w:eastAsia="en-US"/>
    </w:rPr>
  </w:style>
  <w:style w:type="character" w:customStyle="1" w:styleId="BodyTextChar">
    <w:name w:val="Body Text Char"/>
    <w:basedOn w:val="DefaultParagraphFont"/>
    <w:link w:val="BodyText"/>
    <w:rsid w:val="00F23136"/>
    <w:rPr>
      <w:rFonts w:ascii="Garamond" w:eastAsia="Times New Roman" w:hAnsi="Garamond" w:cs="Times New Roman"/>
      <w:sz w:val="24"/>
      <w:szCs w:val="20"/>
      <w:lang w:val="pt-BR"/>
    </w:rPr>
  </w:style>
  <w:style w:type="paragraph" w:styleId="Header">
    <w:name w:val="header"/>
    <w:basedOn w:val="Normal"/>
    <w:link w:val="HeaderChar"/>
    <w:unhideWhenUsed/>
    <w:rsid w:val="00F23136"/>
    <w:pPr>
      <w:tabs>
        <w:tab w:val="center" w:pos="4680"/>
        <w:tab w:val="right" w:pos="9360"/>
      </w:tabs>
      <w:spacing w:after="0" w:line="240" w:lineRule="auto"/>
    </w:pPr>
  </w:style>
  <w:style w:type="character" w:customStyle="1" w:styleId="HeaderChar">
    <w:name w:val="Header Char"/>
    <w:basedOn w:val="DefaultParagraphFont"/>
    <w:link w:val="Header"/>
    <w:rsid w:val="00F23136"/>
    <w:rPr>
      <w:rFonts w:eastAsiaTheme="minorEastAsia"/>
      <w:sz w:val="21"/>
      <w:szCs w:val="21"/>
      <w:lang w:eastAsia="ja-JP"/>
    </w:rPr>
  </w:style>
  <w:style w:type="paragraph" w:styleId="ListParagraph">
    <w:name w:val="List Paragraph"/>
    <w:basedOn w:val="Normal"/>
    <w:uiPriority w:val="34"/>
    <w:qFormat/>
    <w:rsid w:val="00E47E62"/>
    <w:pPr>
      <w:ind w:left="720"/>
      <w:contextualSpacing/>
    </w:pPr>
  </w:style>
  <w:style w:type="character" w:styleId="FollowedHyperlink">
    <w:name w:val="FollowedHyperlink"/>
    <w:basedOn w:val="DefaultParagraphFont"/>
    <w:uiPriority w:val="99"/>
    <w:semiHidden/>
    <w:unhideWhenUsed/>
    <w:rsid w:val="003A2E8F"/>
    <w:rPr>
      <w:color w:val="954F72" w:themeColor="followedHyperlink"/>
      <w:u w:val="single"/>
    </w:rPr>
  </w:style>
  <w:style w:type="character" w:styleId="Strong">
    <w:name w:val="Strong"/>
    <w:basedOn w:val="DefaultParagraphFont"/>
    <w:uiPriority w:val="22"/>
    <w:qFormat/>
    <w:rsid w:val="00A23755"/>
    <w:rPr>
      <w:b/>
      <w:bCs/>
    </w:rPr>
  </w:style>
  <w:style w:type="character" w:styleId="PageNumber">
    <w:name w:val="page number"/>
    <w:basedOn w:val="DefaultParagraphFont"/>
    <w:rsid w:val="0055507A"/>
  </w:style>
  <w:style w:type="paragraph" w:customStyle="1" w:styleId="xmsonormal">
    <w:name w:val="x_msonormal"/>
    <w:basedOn w:val="Normal"/>
    <w:rsid w:val="00F57DEA"/>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DocumentMap">
    <w:name w:val="Document Map"/>
    <w:basedOn w:val="Normal"/>
    <w:link w:val="DocumentMapChar"/>
    <w:uiPriority w:val="99"/>
    <w:semiHidden/>
    <w:unhideWhenUsed/>
    <w:rsid w:val="00C6733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67331"/>
    <w:rPr>
      <w:rFonts w:ascii="Times New Roman" w:eastAsiaTheme="minorEastAsia" w:hAnsi="Times New Roman" w:cs="Times New Roman"/>
      <w:sz w:val="24"/>
      <w:szCs w:val="24"/>
      <w:lang w:eastAsia="ja-JP"/>
    </w:rPr>
  </w:style>
  <w:style w:type="paragraph" w:styleId="Revision">
    <w:name w:val="Revision"/>
    <w:hidden/>
    <w:uiPriority w:val="99"/>
    <w:semiHidden/>
    <w:rsid w:val="00B260DE"/>
    <w:pPr>
      <w:spacing w:after="0" w:line="240" w:lineRule="auto"/>
    </w:pPr>
    <w:rPr>
      <w:rFonts w:eastAsiaTheme="minorEastAsia"/>
      <w:sz w:val="21"/>
      <w:szCs w:val="21"/>
      <w:lang w:eastAsia="ja-JP"/>
    </w:rPr>
  </w:style>
  <w:style w:type="character" w:styleId="UnresolvedMention">
    <w:name w:val="Unresolved Mention"/>
    <w:basedOn w:val="DefaultParagraphFont"/>
    <w:uiPriority w:val="99"/>
    <w:rsid w:val="00B260DE"/>
    <w:rPr>
      <w:color w:val="605E5C"/>
      <w:shd w:val="clear" w:color="auto" w:fill="E1DFDD"/>
    </w:rPr>
  </w:style>
  <w:style w:type="character" w:customStyle="1" w:styleId="normaltextrun">
    <w:name w:val="normaltextrun"/>
    <w:basedOn w:val="DefaultParagraphFont"/>
    <w:rsid w:val="00611696"/>
  </w:style>
  <w:style w:type="character" w:styleId="CommentReference">
    <w:name w:val="annotation reference"/>
    <w:basedOn w:val="DefaultParagraphFont"/>
    <w:uiPriority w:val="99"/>
    <w:semiHidden/>
    <w:unhideWhenUsed/>
    <w:rsid w:val="00611696"/>
    <w:rPr>
      <w:sz w:val="16"/>
      <w:szCs w:val="16"/>
    </w:rPr>
  </w:style>
  <w:style w:type="paragraph" w:styleId="CommentText">
    <w:name w:val="annotation text"/>
    <w:basedOn w:val="Normal"/>
    <w:link w:val="CommentTextChar"/>
    <w:uiPriority w:val="99"/>
    <w:unhideWhenUsed/>
    <w:rsid w:val="00611696"/>
    <w:pPr>
      <w:spacing w:line="240" w:lineRule="auto"/>
    </w:pPr>
    <w:rPr>
      <w:sz w:val="20"/>
      <w:szCs w:val="20"/>
    </w:rPr>
  </w:style>
  <w:style w:type="character" w:customStyle="1" w:styleId="CommentTextChar">
    <w:name w:val="Comment Text Char"/>
    <w:basedOn w:val="DefaultParagraphFont"/>
    <w:link w:val="CommentText"/>
    <w:uiPriority w:val="99"/>
    <w:rsid w:val="0061169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11696"/>
    <w:rPr>
      <w:b/>
      <w:bCs/>
    </w:rPr>
  </w:style>
  <w:style w:type="character" w:customStyle="1" w:styleId="CommentSubjectChar">
    <w:name w:val="Comment Subject Char"/>
    <w:basedOn w:val="CommentTextChar"/>
    <w:link w:val="CommentSubject"/>
    <w:uiPriority w:val="99"/>
    <w:semiHidden/>
    <w:rsid w:val="00611696"/>
    <w:rPr>
      <w:rFonts w:eastAsiaTheme="minorEastAsia"/>
      <w:b/>
      <w:bCs/>
      <w:sz w:val="20"/>
      <w:szCs w:val="20"/>
      <w:lang w:eastAsia="ja-JP"/>
    </w:rPr>
  </w:style>
  <w:style w:type="character" w:styleId="Emphasis">
    <w:name w:val="Emphasis"/>
    <w:basedOn w:val="DefaultParagraphFont"/>
    <w:uiPriority w:val="20"/>
    <w:qFormat/>
    <w:rsid w:val="00C07667"/>
    <w:rPr>
      <w:i/>
      <w:iCs/>
    </w:rPr>
  </w:style>
  <w:style w:type="character" w:customStyle="1" w:styleId="eop">
    <w:name w:val="eop"/>
    <w:basedOn w:val="DefaultParagraphFont"/>
    <w:rsid w:val="00C07667"/>
  </w:style>
  <w:style w:type="paragraph" w:customStyle="1" w:styleId="paragraph">
    <w:name w:val="paragraph"/>
    <w:basedOn w:val="Normal"/>
    <w:rsid w:val="00C0766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1E6941"/>
    <w:rPr>
      <w:rFonts w:ascii="Segoe UI" w:hAnsi="Segoe UI" w:cs="Segoe UI" w:hint="default"/>
      <w:color w:val="2E74B5"/>
      <w:sz w:val="18"/>
      <w:szCs w:val="18"/>
    </w:rPr>
  </w:style>
  <w:style w:type="paragraph" w:customStyle="1" w:styleId="Default">
    <w:name w:val="Default"/>
    <w:rsid w:val="00E932D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088">
      <w:bodyDiv w:val="1"/>
      <w:marLeft w:val="0"/>
      <w:marRight w:val="0"/>
      <w:marTop w:val="0"/>
      <w:marBottom w:val="0"/>
      <w:divBdr>
        <w:top w:val="none" w:sz="0" w:space="0" w:color="auto"/>
        <w:left w:val="none" w:sz="0" w:space="0" w:color="auto"/>
        <w:bottom w:val="none" w:sz="0" w:space="0" w:color="auto"/>
        <w:right w:val="none" w:sz="0" w:space="0" w:color="auto"/>
      </w:divBdr>
    </w:div>
    <w:div w:id="87964454">
      <w:bodyDiv w:val="1"/>
      <w:marLeft w:val="0"/>
      <w:marRight w:val="0"/>
      <w:marTop w:val="0"/>
      <w:marBottom w:val="0"/>
      <w:divBdr>
        <w:top w:val="none" w:sz="0" w:space="0" w:color="auto"/>
        <w:left w:val="none" w:sz="0" w:space="0" w:color="auto"/>
        <w:bottom w:val="none" w:sz="0" w:space="0" w:color="auto"/>
        <w:right w:val="none" w:sz="0" w:space="0" w:color="auto"/>
      </w:divBdr>
    </w:div>
    <w:div w:id="252784277">
      <w:bodyDiv w:val="1"/>
      <w:marLeft w:val="0"/>
      <w:marRight w:val="0"/>
      <w:marTop w:val="0"/>
      <w:marBottom w:val="0"/>
      <w:divBdr>
        <w:top w:val="none" w:sz="0" w:space="0" w:color="auto"/>
        <w:left w:val="none" w:sz="0" w:space="0" w:color="auto"/>
        <w:bottom w:val="none" w:sz="0" w:space="0" w:color="auto"/>
        <w:right w:val="none" w:sz="0" w:space="0" w:color="auto"/>
      </w:divBdr>
    </w:div>
    <w:div w:id="276567541">
      <w:bodyDiv w:val="1"/>
      <w:marLeft w:val="0"/>
      <w:marRight w:val="0"/>
      <w:marTop w:val="0"/>
      <w:marBottom w:val="0"/>
      <w:divBdr>
        <w:top w:val="none" w:sz="0" w:space="0" w:color="auto"/>
        <w:left w:val="none" w:sz="0" w:space="0" w:color="auto"/>
        <w:bottom w:val="none" w:sz="0" w:space="0" w:color="auto"/>
        <w:right w:val="none" w:sz="0" w:space="0" w:color="auto"/>
      </w:divBdr>
    </w:div>
    <w:div w:id="373237609">
      <w:bodyDiv w:val="1"/>
      <w:marLeft w:val="0"/>
      <w:marRight w:val="0"/>
      <w:marTop w:val="0"/>
      <w:marBottom w:val="0"/>
      <w:divBdr>
        <w:top w:val="none" w:sz="0" w:space="0" w:color="auto"/>
        <w:left w:val="none" w:sz="0" w:space="0" w:color="auto"/>
        <w:bottom w:val="none" w:sz="0" w:space="0" w:color="auto"/>
        <w:right w:val="none" w:sz="0" w:space="0" w:color="auto"/>
      </w:divBdr>
    </w:div>
    <w:div w:id="385640518">
      <w:bodyDiv w:val="1"/>
      <w:marLeft w:val="0"/>
      <w:marRight w:val="0"/>
      <w:marTop w:val="0"/>
      <w:marBottom w:val="0"/>
      <w:divBdr>
        <w:top w:val="none" w:sz="0" w:space="0" w:color="auto"/>
        <w:left w:val="none" w:sz="0" w:space="0" w:color="auto"/>
        <w:bottom w:val="none" w:sz="0" w:space="0" w:color="auto"/>
        <w:right w:val="none" w:sz="0" w:space="0" w:color="auto"/>
      </w:divBdr>
    </w:div>
    <w:div w:id="889683549">
      <w:bodyDiv w:val="1"/>
      <w:marLeft w:val="0"/>
      <w:marRight w:val="0"/>
      <w:marTop w:val="0"/>
      <w:marBottom w:val="0"/>
      <w:divBdr>
        <w:top w:val="none" w:sz="0" w:space="0" w:color="auto"/>
        <w:left w:val="none" w:sz="0" w:space="0" w:color="auto"/>
        <w:bottom w:val="none" w:sz="0" w:space="0" w:color="auto"/>
        <w:right w:val="none" w:sz="0" w:space="0" w:color="auto"/>
      </w:divBdr>
    </w:div>
    <w:div w:id="1427186959">
      <w:bodyDiv w:val="1"/>
      <w:marLeft w:val="0"/>
      <w:marRight w:val="0"/>
      <w:marTop w:val="0"/>
      <w:marBottom w:val="0"/>
      <w:divBdr>
        <w:top w:val="none" w:sz="0" w:space="0" w:color="auto"/>
        <w:left w:val="none" w:sz="0" w:space="0" w:color="auto"/>
        <w:bottom w:val="none" w:sz="0" w:space="0" w:color="auto"/>
        <w:right w:val="none" w:sz="0" w:space="0" w:color="auto"/>
      </w:divBdr>
    </w:div>
    <w:div w:id="1730152397">
      <w:bodyDiv w:val="1"/>
      <w:marLeft w:val="0"/>
      <w:marRight w:val="0"/>
      <w:marTop w:val="0"/>
      <w:marBottom w:val="0"/>
      <w:divBdr>
        <w:top w:val="none" w:sz="0" w:space="0" w:color="auto"/>
        <w:left w:val="none" w:sz="0" w:space="0" w:color="auto"/>
        <w:bottom w:val="none" w:sz="0" w:space="0" w:color="auto"/>
        <w:right w:val="none" w:sz="0" w:space="0" w:color="auto"/>
      </w:divBdr>
    </w:div>
    <w:div w:id="21219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tulane.edu/ii-equal-opportunity-anti-discrimination-polici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Breckenridge, Angela D</dc:creator>
  <cp:keywords/>
  <dc:description/>
  <cp:lastModifiedBy>Durden, Tonya M</cp:lastModifiedBy>
  <cp:revision>3</cp:revision>
  <dcterms:created xsi:type="dcterms:W3CDTF">2025-05-08T21:02:00Z</dcterms:created>
  <dcterms:modified xsi:type="dcterms:W3CDTF">2025-05-29T21:51:00Z</dcterms:modified>
</cp:coreProperties>
</file>